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2021届河北省邯郸市高三上学期物理期末考试题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62450" cy="5753100"/>
            <wp:effectExtent l="0" t="0" r="0" b="0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86275" cy="6448425"/>
            <wp:effectExtent l="0" t="0" r="9525" b="9525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644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286250" cy="6381750"/>
            <wp:effectExtent l="0" t="0" r="0" b="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638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24350" cy="6429375"/>
            <wp:effectExtent l="0" t="0" r="0" b="9525"/>
            <wp:docPr id="3" name="图片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642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29125" cy="6486525"/>
            <wp:effectExtent l="0" t="0" r="9525" b="9525"/>
            <wp:docPr id="2" name="图片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648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238625" cy="6496050"/>
            <wp:effectExtent l="0" t="0" r="9525" b="0"/>
            <wp:docPr id="1" name="图片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649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rPr>
        <w:rFonts w:hint="eastAsia"/>
      </w:rPr>
      <w:t>智浪教育—普惠英才文库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53323"/>
    <w:rsid w:val="2F953323"/>
    <w:rsid w:val="72C2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2021-04-14T10:08:00Z</dcterms:created>
  <dc:creator>Administrator</dc:creator>
  <cp:lastModifiedBy>zhanghoufu</cp:lastModifiedBy>
  <dcterms:modified xsi:type="dcterms:W3CDTF">2021-10-26T06:18:10Z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8A787939561F47488140426AD450B61A</vt:lpwstr>
  </property>
</Properties>
</file>