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智浪教育—普惠英才文库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bCs/>
          <w:sz w:val="32"/>
          <w:szCs w:val="32"/>
          <w:lang w:eastAsia="zh-CN"/>
        </w:rPr>
        <w:t>2021届广西壮族自治区桂林市高二下学期期末物理质量检测试题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5848350"/>
            <wp:effectExtent l="0" t="0" r="9525" b="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91300"/>
            <wp:effectExtent l="0" t="0" r="0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648450"/>
            <wp:effectExtent l="0" t="0" r="9525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877050"/>
            <wp:effectExtent l="0" t="0" r="9525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7532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图片 100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53385E"/>
    <w:rsid w:val="287845B3"/>
    <w:rsid w:val="3FFA26C3"/>
    <w:rsid w:val="7F3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2021-07-10T08:25:00Z</dcterms:created>
  <dc:creator>Administrator</dc:creator>
  <cp:lastModifiedBy>zhanghoufu</cp:lastModifiedBy>
  <dcterms:modified xsi:type="dcterms:W3CDTF">2021-08-07T05:32:09Z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6CC47E0704234262BBE037CE74AA14C5</vt:lpwstr>
  </property>
</Properties>
</file>