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2021届北京西城区高三上学期</w:t>
      </w:r>
      <w:r>
        <w:rPr>
          <w:rFonts w:hint="eastAsia"/>
          <w:sz w:val="32"/>
          <w:szCs w:val="32"/>
          <w:lang w:eastAsia="zh-CN"/>
        </w:rPr>
        <w:t>物理</w:t>
      </w:r>
      <w:r>
        <w:rPr>
          <w:rFonts w:hint="eastAsia"/>
          <w:sz w:val="32"/>
          <w:szCs w:val="32"/>
        </w:rPr>
        <w:t>期未考试试题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191000" cy="525780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76750" cy="5857875"/>
            <wp:effectExtent l="0" t="0" r="0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48150" cy="584835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171950" cy="6048375"/>
            <wp:effectExtent l="0" t="0" r="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57675" cy="5819775"/>
            <wp:effectExtent l="0" t="0" r="9525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3705225" cy="5019675"/>
            <wp:effectExtent l="0" t="0" r="9525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3733800" cy="3962400"/>
            <wp:effectExtent l="0" t="0" r="0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3638550" cy="476250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2B1BA5"/>
    <w:rsid w:val="116A4B2F"/>
    <w:rsid w:val="7F2B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2021-01-22T07:45:00Z</dcterms:created>
  <dcterms:modified xsi:type="dcterms:W3CDTF">2021-02-19T05:18:34Z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