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宿迁市</w:t>
      </w:r>
      <w:r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  <w:t>2019~220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学年度第二学期</w:t>
      </w:r>
      <w:r>
        <w:rPr>
          <w:rFonts w:hint="eastAsia" w:ascii="宋体" w:hAnsi="宋体" w:cs="宋体"/>
          <w:b/>
          <w:bCs/>
          <w:sz w:val="36"/>
          <w:szCs w:val="36"/>
        </w:rPr>
        <w:t>期末测试</w:t>
      </w:r>
    </w:p>
    <w:p>
      <w:pPr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44"/>
          <w:szCs w:val="44"/>
        </w:rPr>
        <w:t>高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4"/>
          <w:szCs w:val="44"/>
        </w:rPr>
        <w:t>二</w:t>
      </w: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4"/>
          <w:szCs w:val="44"/>
        </w:rPr>
        <w:t>地</w:t>
      </w:r>
      <w:r>
        <w:rPr>
          <w:rFonts w:ascii="黑体" w:hAnsi="黑体" w:eastAsia="黑体" w:cs="黑体"/>
          <w:sz w:val="44"/>
          <w:szCs w:val="44"/>
        </w:rPr>
        <w:t xml:space="preserve"> </w:t>
      </w:r>
      <w:r>
        <w:rPr>
          <w:rFonts w:hint="eastAsia" w:ascii="黑体" w:hAnsi="黑体" w:eastAsia="黑体" w:cs="黑体"/>
          <w:sz w:val="44"/>
          <w:szCs w:val="44"/>
        </w:rPr>
        <w:t>理</w:t>
      </w:r>
    </w:p>
    <w:p>
      <w:pPr>
        <w:spacing w:line="300" w:lineRule="exact"/>
        <w:rPr>
          <w:rFonts w:ascii="黑体" w:hAnsi="黑体" w:eastAsia="黑体" w:cs="黑体"/>
          <w:szCs w:val="21"/>
        </w:rPr>
      </w:pPr>
      <w:r>
        <w:rPr>
          <w:rFonts w:hint="eastAsia" w:ascii="黑体" w:hAnsi="黑体" w:eastAsia="黑体" w:cs="黑体"/>
          <w:szCs w:val="21"/>
        </w:rPr>
        <w:t>一、选择题（本大题共</w:t>
      </w:r>
      <w:r>
        <w:rPr>
          <w:rFonts w:ascii="黑体" w:hAnsi="黑体" w:eastAsia="黑体" w:cs="黑体"/>
          <w:szCs w:val="21"/>
        </w:rPr>
        <w:t>24</w:t>
      </w:r>
      <w:r>
        <w:rPr>
          <w:rFonts w:hint="eastAsia" w:ascii="黑体" w:hAnsi="黑体" w:eastAsia="黑体" w:cs="黑体"/>
          <w:szCs w:val="21"/>
        </w:rPr>
        <w:t>小题，每小题</w:t>
      </w:r>
      <w:r>
        <w:rPr>
          <w:rFonts w:ascii="黑体" w:hAnsi="黑体" w:eastAsia="黑体" w:cs="黑体"/>
          <w:szCs w:val="21"/>
        </w:rPr>
        <w:t>2</w:t>
      </w:r>
      <w:r>
        <w:rPr>
          <w:rFonts w:hint="eastAsia" w:ascii="黑体" w:hAnsi="黑体" w:eastAsia="黑体" w:cs="黑体"/>
          <w:szCs w:val="21"/>
        </w:rPr>
        <w:t>分，共</w:t>
      </w:r>
      <w:r>
        <w:rPr>
          <w:rFonts w:ascii="黑体" w:hAnsi="黑体" w:eastAsia="黑体" w:cs="黑体"/>
          <w:szCs w:val="21"/>
        </w:rPr>
        <w:t>48</w:t>
      </w:r>
      <w:r>
        <w:rPr>
          <w:rFonts w:hint="eastAsia" w:ascii="黑体" w:hAnsi="黑体" w:eastAsia="黑体" w:cs="黑体"/>
          <w:szCs w:val="21"/>
        </w:rPr>
        <w:t>分。在每题所列出的四个选项中，只有一项是最符合题目要求的。）</w:t>
      </w:r>
    </w:p>
    <w:p>
      <w:pPr>
        <w:spacing w:line="300" w:lineRule="exact"/>
        <w:ind w:firstLine="396" w:firstLineChars="200"/>
        <w:rPr>
          <w:rFonts w:ascii="楷体_GB2312" w:hAnsi="宋体" w:eastAsia="楷体_GB2312"/>
          <w:spacing w:val="-6"/>
          <w:szCs w:val="21"/>
        </w:rPr>
      </w:pPr>
      <w:r>
        <w:rPr>
          <w:spacing w:val="-6"/>
        </w:rPr>
        <w:pict>
          <v:shape id="图片 41" o:spid="_x0000_s1027" o:spt="75" alt="https://inews.gtimg.com/newsapp_bt/0/11054645195/1000" type="#_x0000_t75" style="position:absolute;left:0pt;margin-left:129.35pt;margin-top:33.55pt;height:92.4pt;width:126.8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6" cropleft="14291f" cropbottom="9560f" grayscale="t" o:title=""/>
            <o:lock v:ext="edit" aspectratio="t"/>
          </v:shape>
        </w:pict>
      </w:r>
      <w:r>
        <w:rPr>
          <w:rFonts w:hint="eastAsia" w:ascii="楷体_GB2312" w:hAnsi="宋体" w:eastAsia="楷体_GB2312"/>
          <w:spacing w:val="-6"/>
          <w:szCs w:val="21"/>
        </w:rPr>
        <w:t>2020年6月21日（夏至），天空中上演了2020年最重要的天象“金边日食”（图1），日食发生时，月球覆盖太阳的中心，只留下太阳可见的外缘，在月球周围形成一个“金边”。据此完成1～2题。</w:t>
      </w:r>
    </w:p>
    <w:p>
      <w:pPr>
        <w:spacing w:line="300" w:lineRule="exact"/>
        <w:rPr>
          <w:rFonts w:ascii="楷体_GB2312" w:hAnsi="宋体" w:eastAsia="楷体_GB2312"/>
          <w:szCs w:val="21"/>
        </w:rPr>
      </w:pPr>
    </w:p>
    <w:p>
      <w:pPr>
        <w:spacing w:line="300" w:lineRule="exact"/>
        <w:rPr>
          <w:rFonts w:ascii="楷体_GB2312" w:hAnsi="宋体" w:eastAsia="楷体_GB2312"/>
          <w:szCs w:val="21"/>
        </w:rPr>
      </w:pPr>
    </w:p>
    <w:p>
      <w:pPr>
        <w:spacing w:line="300" w:lineRule="exact"/>
        <w:rPr>
          <w:rFonts w:ascii="楷体_GB2312" w:hAnsi="宋体" w:eastAsia="楷体_GB2312"/>
          <w:szCs w:val="21"/>
        </w:rPr>
      </w:pPr>
    </w:p>
    <w:p>
      <w:pPr>
        <w:spacing w:line="300" w:lineRule="exact"/>
        <w:rPr>
          <w:rFonts w:ascii="楷体_GB2312" w:hAnsi="宋体" w:eastAsia="楷体_GB2312"/>
          <w:szCs w:val="21"/>
        </w:rPr>
      </w:pPr>
    </w:p>
    <w:p>
      <w:pPr>
        <w:spacing w:line="300" w:lineRule="exact"/>
        <w:rPr>
          <w:rFonts w:ascii="楷体_GB2312" w:hAnsi="宋体" w:eastAsia="楷体_GB2312"/>
          <w:szCs w:val="21"/>
        </w:rPr>
      </w:pPr>
    </w:p>
    <w:p>
      <w:pPr>
        <w:spacing w:line="300" w:lineRule="exact"/>
        <w:rPr>
          <w:rFonts w:ascii="楷体_GB2312" w:hAnsi="宋体" w:eastAsia="楷体_GB2312"/>
          <w:szCs w:val="21"/>
        </w:rPr>
      </w:pPr>
      <w:r>
        <w:pict>
          <v:shape id="_x0000_s1028" o:spid="_x0000_s1028" o:spt="202" type="#_x0000_t202" style="position:absolute;left:0pt;margin-left:181.5pt;margin-top:4.7pt;height:23.4pt;width:36pt;z-index:-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</w:t>
                  </w:r>
                  <w:r>
                    <w:t>1</w:t>
                  </w:r>
                </w:p>
              </w:txbxContent>
            </v:textbox>
          </v:shape>
        </w:pict>
      </w:r>
    </w:p>
    <w:p>
      <w:pPr>
        <w:numPr>
          <w:ilvl w:val="0"/>
          <w:numId w:val="1"/>
        </w:numPr>
        <w:spacing w:line="300" w:lineRule="exac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日食发生时</w:t>
      </w:r>
    </w:p>
    <w:p>
      <w:pPr>
        <w:spacing w:line="300" w:lineRule="exact"/>
        <w:ind w:firstLine="315" w:firstLineChars="150"/>
        <w:rPr>
          <w:rFonts w:ascii="宋体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图中的金边为太阳的光球层</w:t>
      </w:r>
      <w:r>
        <w:rPr>
          <w:rFonts w:ascii="宋体"/>
          <w:szCs w:val="21"/>
        </w:rPr>
        <w:t xml:space="preserve"> </w:t>
      </w:r>
      <w:r>
        <w:rPr>
          <w:rFonts w:hint="eastAsia" w:ascii="宋体"/>
          <w:szCs w:val="21"/>
        </w:rPr>
        <w:t xml:space="preserve">          </w:t>
      </w:r>
      <w:r>
        <w:rPr>
          <w:rFonts w:ascii="Times New Roman" w:hAnsi="Times New Roman"/>
          <w:szCs w:val="21"/>
        </w:rPr>
        <w:t>B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地球接收的太阳辐射最多</w:t>
      </w:r>
    </w:p>
    <w:p>
      <w:pPr>
        <w:spacing w:line="300" w:lineRule="exact"/>
        <w:ind w:firstLine="315" w:firstLineChars="150"/>
        <w:rPr>
          <w:rFonts w:ascii="宋体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无线电短波通信受到的干扰最大</w:t>
      </w:r>
      <w:r>
        <w:rPr>
          <w:rFonts w:hint="eastAsia" w:ascii="宋体"/>
          <w:szCs w:val="21"/>
        </w:rPr>
        <w:t xml:space="preserve">       </w:t>
      </w:r>
      <w:r>
        <w:rPr>
          <w:rFonts w:ascii="Times New Roman" w:hAnsi="Times New Roman"/>
          <w:szCs w:val="21"/>
        </w:rPr>
        <w:t>D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地球绕日公转速度最快</w:t>
      </w:r>
    </w:p>
    <w:p>
      <w:pPr>
        <w:spacing w:line="300" w:lineRule="exact"/>
        <w:rPr>
          <w:rFonts w:ascii="宋体"/>
          <w:szCs w:val="21"/>
        </w:rPr>
      </w:pPr>
      <w:r>
        <w:pict>
          <v:shape id="_x0000_s1080" o:spid="_x0000_s1080" o:spt="75" type="#_x0000_t75" style="position:absolute;left:0pt;margin-left:10.5pt;margin-top:13.15pt;height:48.2pt;width:395.5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rPr>
          <w:rFonts w:ascii="宋体" w:hAnsi="宋体"/>
          <w:szCs w:val="21"/>
        </w:rPr>
        <w:t>2.</w:t>
      </w:r>
      <w:r>
        <w:rPr>
          <w:rFonts w:hint="eastAsia" w:ascii="宋体" w:hAnsi="宋体"/>
          <w:szCs w:val="21"/>
        </w:rPr>
        <w:t xml:space="preserve"> “金边日食”发生时，月亮、地球、太阳之间的位置关系为</w:t>
      </w:r>
    </w:p>
    <w:p>
      <w:pPr>
        <w:spacing w:line="300" w:lineRule="exact"/>
        <w:rPr>
          <w:rFonts w:ascii="宋体"/>
          <w:szCs w:val="21"/>
        </w:rPr>
      </w:pPr>
    </w:p>
    <w:p>
      <w:pPr>
        <w:spacing w:line="300" w:lineRule="exact"/>
        <w:rPr>
          <w:rFonts w:ascii="宋体" w:hAnsi="宋体"/>
          <w:szCs w:val="21"/>
        </w:rPr>
      </w:pPr>
    </w:p>
    <w:p>
      <w:pPr>
        <w:spacing w:line="300" w:lineRule="exact"/>
        <w:rPr>
          <w:rFonts w:ascii="宋体" w:hAnsi="宋体"/>
          <w:szCs w:val="21"/>
        </w:rPr>
      </w:pPr>
    </w:p>
    <w:p>
      <w:pPr>
        <w:spacing w:line="260" w:lineRule="exact"/>
        <w:rPr>
          <w:rFonts w:ascii="Times New Roman" w:hAnsi="Times New Roman"/>
          <w:szCs w:val="21"/>
        </w:rPr>
      </w:pPr>
      <w:r>
        <w:rPr>
          <w:rFonts w:ascii="宋体" w:hAnsi="宋体"/>
          <w:szCs w:val="21"/>
        </w:rPr>
        <w:t xml:space="preserve">           </w:t>
      </w:r>
      <w:r>
        <w:rPr>
          <w:rFonts w:ascii="Times New Roman" w:hAnsi="Times New Roman"/>
          <w:szCs w:val="21"/>
        </w:rPr>
        <w:t>A</w:t>
      </w:r>
      <w:r>
        <w:rPr>
          <w:rFonts w:ascii="宋体" w:hAnsi="宋体"/>
          <w:szCs w:val="21"/>
        </w:rPr>
        <w:t xml:space="preserve">                  </w:t>
      </w:r>
      <w:r>
        <w:rPr>
          <w:rFonts w:ascii="Times New Roman" w:hAnsi="Times New Roman"/>
          <w:szCs w:val="21"/>
        </w:rPr>
        <w:t>B              C                    D</w:t>
      </w:r>
    </w:p>
    <w:p>
      <w:pPr>
        <w:spacing w:line="300" w:lineRule="exact"/>
        <w:ind w:firstLine="420" w:firstLineChars="200"/>
        <w:rPr>
          <w:rFonts w:ascii="楷体_GB2312" w:hAnsi="宋体" w:eastAsia="楷体_GB2312"/>
          <w:szCs w:val="21"/>
        </w:rPr>
      </w:pPr>
      <w:r>
        <w:rPr>
          <w:rFonts w:hint="eastAsia" w:ascii="楷体_GB2312" w:hAnsi="宋体" w:eastAsia="楷体_GB2312"/>
          <w:szCs w:val="21"/>
        </w:rPr>
        <w:t>图2为某岛屿等高线地形图（单位：m），图3为某摄影师元旦在该岛屿某处日出时所拍照片。据此完成3～4题。</w:t>
      </w:r>
    </w:p>
    <w:p>
      <w:pPr>
        <w:spacing w:line="300" w:lineRule="exact"/>
        <w:rPr>
          <w:rFonts w:ascii="宋体"/>
          <w:szCs w:val="21"/>
        </w:rPr>
      </w:pPr>
      <w:r>
        <w:pict>
          <v:group id="_x0000_s1081" o:spid="_x0000_s1081" o:spt="203" style="position:absolute;left:0pt;margin-left:190.9pt;margin-top:11.55pt;height:154.05pt;width:202.5pt;z-index:1024;mso-width-relative:page;mso-height-relative:page;" coordorigin="6480,9126" coordsize="4050,3081">
            <o:lock v:ext="edit"/>
            <v:shape id="图片 24" o:spid="_x0000_s1031" o:spt="75" alt="http://pic34.nipic.com/20131104/13866214_124221114000_2.jpg" type="#_x0000_t75" style="position:absolute;left:6480;top:9126;height:2479;width:4050;" filled="f" o:preferrelative="t" stroked="f" coordsize="21600,21600">
              <v:path/>
              <v:fill on="f" focussize="0,0"/>
              <v:stroke on="f" joinstyle="miter"/>
              <v:imagedata r:id="rId8" cropbottom="4244f" grayscale="t" o:title=""/>
              <o:lock v:ext="edit" aspectratio="t"/>
            </v:shape>
            <v:shape id="_x0000_s1032" o:spid="_x0000_s1032" o:spt="202" type="#_x0000_t202" style="position:absolute;left:8351;top:11811;height:397;width:648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图3</w:t>
                    </w:r>
                  </w:p>
                </w:txbxContent>
              </v:textbox>
            </v:shape>
          </v:group>
        </w:pict>
      </w:r>
      <w:r>
        <w:rPr>
          <w:rFonts w:ascii="宋体"/>
          <w:szCs w:val="21"/>
        </w:rPr>
        <w:pict>
          <v:shape id="_x0000_s1097" o:spid="_x0000_s1097" o:spt="75" type="#_x0000_t75" style="position:absolute;left:0pt;margin-left:14.55pt;margin-top:1.9pt;height:144.4pt;width:159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</w:p>
    <w:p>
      <w:pPr>
        <w:spacing w:line="300" w:lineRule="exact"/>
        <w:rPr>
          <w:rFonts w:ascii="宋体"/>
          <w:szCs w:val="21"/>
        </w:rPr>
      </w:pPr>
    </w:p>
    <w:p>
      <w:pPr>
        <w:spacing w:line="300" w:lineRule="exact"/>
        <w:rPr>
          <w:rFonts w:ascii="宋体"/>
          <w:szCs w:val="21"/>
        </w:rPr>
      </w:pPr>
    </w:p>
    <w:p>
      <w:pPr>
        <w:spacing w:line="300" w:lineRule="exact"/>
        <w:rPr>
          <w:rFonts w:ascii="宋体"/>
          <w:szCs w:val="21"/>
        </w:rPr>
      </w:pPr>
    </w:p>
    <w:p>
      <w:pPr>
        <w:spacing w:line="300" w:lineRule="exact"/>
        <w:rPr>
          <w:rFonts w:ascii="宋体"/>
          <w:szCs w:val="21"/>
        </w:rPr>
      </w:pPr>
    </w:p>
    <w:p>
      <w:pPr>
        <w:spacing w:line="300" w:lineRule="exact"/>
        <w:rPr>
          <w:rFonts w:ascii="宋体"/>
          <w:szCs w:val="21"/>
        </w:rPr>
      </w:pPr>
    </w:p>
    <w:p>
      <w:pPr>
        <w:spacing w:line="300" w:lineRule="exact"/>
        <w:rPr>
          <w:rFonts w:ascii="宋体"/>
          <w:szCs w:val="21"/>
        </w:rPr>
      </w:pPr>
    </w:p>
    <w:p>
      <w:pPr>
        <w:spacing w:line="300" w:lineRule="exact"/>
        <w:rPr>
          <w:rFonts w:ascii="宋体"/>
          <w:szCs w:val="21"/>
        </w:rPr>
      </w:pPr>
    </w:p>
    <w:p>
      <w:pPr>
        <w:spacing w:line="300" w:lineRule="exact"/>
        <w:rPr>
          <w:rFonts w:ascii="宋体"/>
          <w:szCs w:val="21"/>
        </w:rPr>
      </w:pPr>
    </w:p>
    <w:p>
      <w:pPr>
        <w:spacing w:line="300" w:lineRule="exact"/>
        <w:rPr>
          <w:rFonts w:ascii="宋体"/>
          <w:szCs w:val="21"/>
        </w:rPr>
      </w:pPr>
      <w:r>
        <w:rPr>
          <w:rFonts w:ascii="宋体"/>
          <w:szCs w:val="21"/>
        </w:rPr>
        <w:pict>
          <v:shape id="_x0000_s1096" o:spid="_x0000_s1096" o:spt="202" type="#_x0000_t202" style="position:absolute;left:0pt;margin-left:83.2pt;margin-top:12.8pt;height:22.65pt;width:52.85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r>
                    <w:rPr>
                      <w:rFonts w:hint="eastAsia"/>
                    </w:rPr>
                    <w:t>图</w:t>
                  </w:r>
                  <w:r>
                    <w:t>2</w:t>
                  </w:r>
                </w:p>
              </w:txbxContent>
            </v:textbox>
          </v:shape>
        </w:pict>
      </w:r>
    </w:p>
    <w:p>
      <w:pPr>
        <w:spacing w:line="300" w:lineRule="exact"/>
        <w:rPr>
          <w:rFonts w:ascii="宋体"/>
          <w:szCs w:val="21"/>
        </w:rPr>
      </w:pPr>
    </w:p>
    <w:p>
      <w:pPr>
        <w:numPr>
          <w:ilvl w:val="0"/>
          <w:numId w:val="2"/>
        </w:numPr>
        <w:spacing w:line="300" w:lineRule="exac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照片拍摄地点最有可能位于</w:t>
      </w:r>
    </w:p>
    <w:p>
      <w:pPr>
        <w:spacing w:line="300" w:lineRule="exact"/>
        <w:ind w:firstLine="315" w:firstLineChars="150"/>
        <w:rPr>
          <w:rFonts w:ascii="宋体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甲地</w:t>
      </w:r>
      <w:r>
        <w:rPr>
          <w:rFonts w:ascii="宋体" w:hAnsi="宋体"/>
          <w:szCs w:val="21"/>
        </w:rPr>
        <w:t xml:space="preserve">         </w:t>
      </w: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 xml:space="preserve">  </w:t>
      </w:r>
      <w:r>
        <w:rPr>
          <w:rFonts w:ascii="Times New Roman" w:hAnsi="Times New Roman"/>
          <w:szCs w:val="21"/>
        </w:rPr>
        <w:t>B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乙地</w:t>
      </w:r>
      <w:r>
        <w:rPr>
          <w:rFonts w:ascii="宋体" w:hAnsi="宋体"/>
          <w:szCs w:val="21"/>
        </w:rPr>
        <w:t xml:space="preserve">        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 </w:t>
      </w:r>
      <w:r>
        <w:rPr>
          <w:rFonts w:ascii="Times New Roman" w:hAnsi="Times New Roman"/>
          <w:szCs w:val="21"/>
        </w:rPr>
        <w:t>C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丙地</w:t>
      </w:r>
      <w:r>
        <w:rPr>
          <w:rFonts w:ascii="宋体" w:hAnsi="宋体"/>
          <w:szCs w:val="21"/>
        </w:rPr>
        <w:t xml:space="preserve">        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 </w:t>
      </w:r>
      <w:r>
        <w:rPr>
          <w:rFonts w:ascii="Times New Roman" w:hAnsi="Times New Roman"/>
          <w:szCs w:val="21"/>
        </w:rPr>
        <w:t>D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丁地</w:t>
      </w:r>
    </w:p>
    <w:p>
      <w:pPr>
        <w:spacing w:line="30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>4.</w:t>
      </w:r>
      <w:r>
        <w:rPr>
          <w:rFonts w:hint="eastAsia" w:ascii="宋体" w:hAnsi="宋体"/>
          <w:szCs w:val="21"/>
        </w:rPr>
        <w:t xml:space="preserve"> 关于图示区域说法正确的是</w:t>
      </w:r>
    </w:p>
    <w:p>
      <w:pPr>
        <w:spacing w:line="300" w:lineRule="exact"/>
        <w:ind w:firstLine="315" w:firstLineChars="150"/>
        <w:rPr>
          <w:rFonts w:ascii="宋体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乙处建设港口的条件比甲处更优越</w:t>
      </w:r>
      <w:r>
        <w:rPr>
          <w:rFonts w:ascii="宋体" w:hAnsi="宋体"/>
          <w:szCs w:val="21"/>
        </w:rPr>
        <w:t xml:space="preserve">     </w:t>
      </w:r>
      <w:r>
        <w:rPr>
          <w:rFonts w:ascii="Times New Roman" w:hAnsi="Times New Roman"/>
          <w:szCs w:val="21"/>
        </w:rPr>
        <w:t>B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图中两条河流的流向基本一致</w:t>
      </w:r>
    </w:p>
    <w:p>
      <w:pPr>
        <w:spacing w:line="300" w:lineRule="exact"/>
        <w:ind w:firstLine="315" w:firstLineChars="150"/>
        <w:rPr>
          <w:rFonts w:ascii="宋体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此日过后该岛屿白昼变长</w:t>
      </w:r>
      <w:r>
        <w:rPr>
          <w:rFonts w:ascii="宋体" w:hAnsi="宋体"/>
          <w:szCs w:val="21"/>
        </w:rPr>
        <w:t xml:space="preserve">             </w:t>
      </w:r>
      <w:r>
        <w:rPr>
          <w:rFonts w:ascii="Times New Roman" w:hAnsi="Times New Roman"/>
          <w:szCs w:val="21"/>
        </w:rPr>
        <w:t>D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丙处降水量小于乙地</w:t>
      </w:r>
    </w:p>
    <w:p>
      <w:pPr>
        <w:spacing w:line="320" w:lineRule="exact"/>
        <w:ind w:firstLine="420" w:firstLineChars="200"/>
        <w:rPr>
          <w:rFonts w:ascii="楷体_GB2312" w:hAnsi="宋体" w:eastAsia="楷体_GB2312"/>
          <w:szCs w:val="21"/>
        </w:rPr>
      </w:pPr>
      <w:r>
        <w:pict>
          <v:shape id="_x0000_s1038" o:spid="_x0000_s1038" o:spt="75" type="#_x0000_t75" style="position:absolute;left:0pt;margin-left:220.5pt;margin-top:47.5pt;height:93.8pt;width:140.1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图片 5" o:spid="_x0000_s1040" o:spt="75" type="#_x0000_t75" style="position:absolute;left:0pt;margin-left:23pt;margin-top:47.2pt;height:95.1pt;width:140.4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1" cropright="195f" cropbottom="6585f" grayscale="t" o:title=""/>
            <o:lock v:ext="edit" aspectratio="t"/>
          </v:shape>
        </w:pict>
      </w:r>
      <w:r>
        <w:rPr>
          <w:rFonts w:hint="eastAsia" w:ascii="楷体_GB2312" w:hAnsi="宋体" w:eastAsia="楷体_GB2312"/>
          <w:szCs w:val="21"/>
        </w:rPr>
        <w:t>干旱沙漠地区的花岗岩体，受到自然界各种力量的雕刻，表面易形成极不规则的蜂窝状洞穴。图4为新疆博尔塔拉蜂窝花岗岩地貌图，图5为岩浆和三大类岩石转化示意图。据此完成5～6题。</w:t>
      </w:r>
    </w:p>
    <w:p>
      <w:pPr>
        <w:spacing w:line="320" w:lineRule="exact"/>
        <w:rPr>
          <w:rFonts w:ascii="宋体"/>
          <w:szCs w:val="21"/>
        </w:rPr>
      </w:pPr>
    </w:p>
    <w:p>
      <w:pPr>
        <w:spacing w:line="320" w:lineRule="exact"/>
        <w:rPr>
          <w:rFonts w:ascii="宋体"/>
          <w:szCs w:val="21"/>
        </w:rPr>
      </w:pPr>
    </w:p>
    <w:p>
      <w:pPr>
        <w:spacing w:line="320" w:lineRule="exact"/>
        <w:rPr>
          <w:rFonts w:ascii="宋体"/>
          <w:szCs w:val="21"/>
        </w:rPr>
      </w:pPr>
    </w:p>
    <w:p>
      <w:pPr>
        <w:spacing w:line="320" w:lineRule="exact"/>
        <w:rPr>
          <w:rFonts w:ascii="宋体"/>
          <w:szCs w:val="21"/>
        </w:rPr>
      </w:pPr>
    </w:p>
    <w:p>
      <w:pPr>
        <w:spacing w:line="320" w:lineRule="exact"/>
        <w:rPr>
          <w:rFonts w:ascii="宋体"/>
          <w:szCs w:val="21"/>
        </w:rPr>
      </w:pPr>
    </w:p>
    <w:p>
      <w:pPr>
        <w:spacing w:line="320" w:lineRule="exact"/>
        <w:rPr>
          <w:rFonts w:ascii="宋体"/>
          <w:szCs w:val="21"/>
        </w:rPr>
      </w:pPr>
      <w:r>
        <w:pict>
          <v:shape id="_x0000_s1041" o:spid="_x0000_s1041" o:spt="202" type="#_x0000_t202" style="position:absolute;left:0pt;margin-left:86.6pt;margin-top:10.55pt;height:23.4pt;width:45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</w:t>
                  </w:r>
                  <w:r>
                    <w:t>4</w:t>
                  </w:r>
                </w:p>
              </w:txbxContent>
            </v:textbox>
          </v:shape>
        </w:pict>
      </w:r>
      <w:r>
        <w:pict>
          <v:shape id="_x0000_s1037" o:spid="_x0000_s1037" o:spt="202" type="#_x0000_t202" style="position:absolute;left:0pt;margin-left:290.25pt;margin-top:10.55pt;height:23.4pt;width:45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</w:t>
                  </w:r>
                  <w:r>
                    <w:t>5</w:t>
                  </w:r>
                </w:p>
              </w:txbxContent>
            </v:textbox>
          </v:shape>
        </w:pict>
      </w:r>
    </w:p>
    <w:p>
      <w:pPr>
        <w:spacing w:line="320" w:lineRule="exact"/>
        <w:rPr>
          <w:rFonts w:ascii="宋体"/>
          <w:szCs w:val="21"/>
        </w:rPr>
      </w:pPr>
    </w:p>
    <w:p>
      <w:pPr>
        <w:numPr>
          <w:ilvl w:val="0"/>
          <w:numId w:val="3"/>
        </w:numPr>
        <w:spacing w:line="320" w:lineRule="exact"/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图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中的岩石对应图</w:t>
      </w:r>
      <w:r>
        <w:rPr>
          <w:rFonts w:ascii="宋体" w:hAnsi="宋体"/>
          <w:szCs w:val="21"/>
        </w:rPr>
        <w:t>5</w:t>
      </w:r>
      <w:r>
        <w:rPr>
          <w:rFonts w:hint="eastAsia" w:ascii="宋体" w:hAnsi="宋体"/>
          <w:szCs w:val="21"/>
        </w:rPr>
        <w:t>中的岩石类型为</w:t>
      </w:r>
    </w:p>
    <w:p>
      <w:pPr>
        <w:spacing w:line="320" w:lineRule="exact"/>
        <w:ind w:firstLine="315" w:firstLineChars="150"/>
        <w:rPr>
          <w:rFonts w:ascii="宋体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甲</w:t>
      </w:r>
      <w:r>
        <w:rPr>
          <w:rFonts w:ascii="宋体" w:hAnsi="宋体"/>
          <w:szCs w:val="21"/>
        </w:rPr>
        <w:t xml:space="preserve">      </w:t>
      </w: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 xml:space="preserve">   </w:t>
      </w:r>
      <w:r>
        <w:rPr>
          <w:rFonts w:hint="eastAsia" w:ascii="宋体" w:hAnsi="宋体"/>
          <w:szCs w:val="21"/>
        </w:rPr>
        <w:t xml:space="preserve">   </w:t>
      </w:r>
      <w:r>
        <w:rPr>
          <w:rFonts w:ascii="Times New Roman" w:hAnsi="Times New Roman"/>
          <w:szCs w:val="21"/>
        </w:rPr>
        <w:t>B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乙</w:t>
      </w:r>
      <w:r>
        <w:rPr>
          <w:rFonts w:ascii="宋体" w:hAnsi="宋体"/>
          <w:szCs w:val="21"/>
        </w:rPr>
        <w:t xml:space="preserve">         </w:t>
      </w:r>
      <w:r>
        <w:rPr>
          <w:rFonts w:hint="eastAsia" w:ascii="宋体" w:hAnsi="宋体"/>
          <w:szCs w:val="21"/>
        </w:rPr>
        <w:t xml:space="preserve">  </w:t>
      </w:r>
      <w:r>
        <w:rPr>
          <w:rFonts w:ascii="宋体" w:hAnsi="宋体"/>
          <w:szCs w:val="21"/>
        </w:rPr>
        <w:t xml:space="preserve">    </w:t>
      </w:r>
      <w:r>
        <w:rPr>
          <w:rFonts w:ascii="Times New Roman" w:hAnsi="Times New Roman"/>
          <w:szCs w:val="21"/>
        </w:rPr>
        <w:t>C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丙</w:t>
      </w:r>
      <w:r>
        <w:rPr>
          <w:rFonts w:ascii="宋体" w:hAnsi="宋体"/>
          <w:szCs w:val="21"/>
        </w:rPr>
        <w:t xml:space="preserve">   </w:t>
      </w:r>
      <w:r>
        <w:rPr>
          <w:rFonts w:hint="eastAsia" w:ascii="宋体" w:hAnsi="宋体"/>
          <w:szCs w:val="21"/>
        </w:rPr>
        <w:t xml:space="preserve">           </w:t>
      </w:r>
      <w:r>
        <w:rPr>
          <w:rFonts w:ascii="Times New Roman" w:hAnsi="Times New Roman"/>
          <w:szCs w:val="21"/>
        </w:rPr>
        <w:t>D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丁</w:t>
      </w:r>
    </w:p>
    <w:p>
      <w:pPr>
        <w:spacing w:line="32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>6.</w:t>
      </w:r>
      <w:r>
        <w:rPr>
          <w:rFonts w:hint="eastAsia" w:ascii="宋体" w:hAnsi="宋体"/>
          <w:szCs w:val="21"/>
        </w:rPr>
        <w:t xml:space="preserve"> 图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中地貌的形成过程是</w:t>
      </w:r>
    </w:p>
    <w:p>
      <w:pPr>
        <w:spacing w:line="320" w:lineRule="exact"/>
        <w:ind w:firstLine="315" w:firstLineChars="150"/>
        <w:rPr>
          <w:rFonts w:ascii="宋体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沉积</w:t>
      </w:r>
      <w:r>
        <w:rPr>
          <w:rFonts w:ascii="宋体" w:hAnsi="宋体"/>
          <w:szCs w:val="21"/>
        </w:rPr>
        <w:t>—</w:t>
      </w:r>
      <w:r>
        <w:rPr>
          <w:rFonts w:hint="eastAsia" w:ascii="宋体" w:hAnsi="宋体"/>
          <w:szCs w:val="21"/>
        </w:rPr>
        <w:t>地壳抬升</w:t>
      </w:r>
      <w:r>
        <w:rPr>
          <w:rFonts w:ascii="宋体" w:hAnsi="宋体"/>
          <w:szCs w:val="21"/>
        </w:rPr>
        <w:t>—</w:t>
      </w:r>
      <w:r>
        <w:rPr>
          <w:rFonts w:hint="eastAsia" w:ascii="宋体" w:hAnsi="宋体"/>
          <w:szCs w:val="21"/>
        </w:rPr>
        <w:t>流水侵蚀</w:t>
      </w:r>
      <w:r>
        <w:rPr>
          <w:rFonts w:ascii="宋体" w:hAnsi="宋体"/>
          <w:szCs w:val="21"/>
        </w:rPr>
        <w:t xml:space="preserve">  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      </w:t>
      </w:r>
      <w:r>
        <w:rPr>
          <w:rFonts w:ascii="Times New Roman" w:hAnsi="Times New Roman"/>
          <w:szCs w:val="21"/>
        </w:rPr>
        <w:t>B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岩浆喷出</w:t>
      </w:r>
      <w:r>
        <w:rPr>
          <w:rFonts w:ascii="宋体" w:hAnsi="宋体"/>
          <w:szCs w:val="21"/>
        </w:rPr>
        <w:t>—</w:t>
      </w:r>
      <w:r>
        <w:rPr>
          <w:rFonts w:hint="eastAsia" w:ascii="宋体" w:hAnsi="宋体"/>
          <w:szCs w:val="21"/>
        </w:rPr>
        <w:t>沉积</w:t>
      </w:r>
      <w:r>
        <w:rPr>
          <w:rFonts w:ascii="宋体" w:hAnsi="宋体"/>
          <w:szCs w:val="21"/>
        </w:rPr>
        <w:t>—</w:t>
      </w:r>
      <w:r>
        <w:rPr>
          <w:rFonts w:hint="eastAsia" w:ascii="宋体" w:hAnsi="宋体"/>
          <w:szCs w:val="21"/>
        </w:rPr>
        <w:t>风力侵蚀</w:t>
      </w:r>
    </w:p>
    <w:p>
      <w:pPr>
        <w:spacing w:line="320" w:lineRule="exact"/>
        <w:ind w:firstLine="315" w:firstLineChars="150"/>
        <w:rPr>
          <w:rFonts w:ascii="宋体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沉积</w:t>
      </w:r>
      <w:r>
        <w:rPr>
          <w:rFonts w:ascii="宋体" w:hAnsi="宋体"/>
          <w:szCs w:val="21"/>
        </w:rPr>
        <w:t>—</w:t>
      </w:r>
      <w:r>
        <w:rPr>
          <w:rFonts w:hint="eastAsia" w:ascii="宋体" w:hAnsi="宋体"/>
          <w:szCs w:val="21"/>
        </w:rPr>
        <w:t>岩浆侵入</w:t>
      </w:r>
      <w:r>
        <w:rPr>
          <w:rFonts w:ascii="宋体" w:hAnsi="宋体"/>
          <w:szCs w:val="21"/>
        </w:rPr>
        <w:t>—</w:t>
      </w:r>
      <w:r>
        <w:rPr>
          <w:rFonts w:hint="eastAsia" w:ascii="宋体" w:hAnsi="宋体"/>
          <w:szCs w:val="21"/>
        </w:rPr>
        <w:t>流水侵蚀</w:t>
      </w:r>
      <w:r>
        <w:rPr>
          <w:rFonts w:ascii="宋体" w:hAnsi="宋体"/>
          <w:szCs w:val="21"/>
        </w:rPr>
        <w:t xml:space="preserve">        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</w:t>
      </w:r>
      <w:r>
        <w:rPr>
          <w:rFonts w:ascii="Times New Roman" w:hAnsi="Times New Roman"/>
          <w:szCs w:val="21"/>
        </w:rPr>
        <w:t>D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岩浆侵入</w:t>
      </w:r>
      <w:r>
        <w:rPr>
          <w:rFonts w:ascii="宋体" w:hAnsi="宋体"/>
          <w:szCs w:val="21"/>
        </w:rPr>
        <w:t>—</w:t>
      </w:r>
      <w:r>
        <w:rPr>
          <w:rFonts w:hint="eastAsia" w:ascii="宋体" w:hAnsi="宋体"/>
          <w:szCs w:val="21"/>
        </w:rPr>
        <w:t>地壳抬升</w:t>
      </w:r>
      <w:r>
        <w:rPr>
          <w:rFonts w:ascii="宋体" w:hAnsi="宋体"/>
          <w:szCs w:val="21"/>
        </w:rPr>
        <w:t>—</w:t>
      </w:r>
      <w:r>
        <w:rPr>
          <w:rFonts w:hint="eastAsia" w:ascii="宋体" w:hAnsi="宋体"/>
          <w:szCs w:val="21"/>
        </w:rPr>
        <w:t>风力侵蚀</w:t>
      </w:r>
    </w:p>
    <w:p>
      <w:pPr>
        <w:spacing w:line="320" w:lineRule="exact"/>
        <w:ind w:firstLine="420" w:firstLineChars="200"/>
        <w:rPr>
          <w:rFonts w:ascii="楷体_GB2312" w:hAnsi="宋体" w:eastAsia="楷体_GB2312"/>
          <w:szCs w:val="21"/>
        </w:rPr>
      </w:pPr>
      <w:r>
        <w:rPr>
          <w:rFonts w:hint="eastAsia" w:ascii="楷体_GB2312" w:hAnsi="宋体" w:eastAsia="楷体_GB2312"/>
          <w:szCs w:val="21"/>
        </w:rPr>
        <w:t>由于气候变暖加剧，阿尔卑斯山脉冰川加速融化。为保护阿尔卑斯山脉最古老的隆河冰川，防止其融化，当地居民为其盖上了巨型的白色毯子（图6）。图7为大气受热过程示意图。据此完成7～8题。</w:t>
      </w:r>
    </w:p>
    <w:p>
      <w:pPr>
        <w:widowControl/>
        <w:shd w:val="clear" w:color="auto" w:fill="FFFFFF"/>
        <w:spacing w:line="320" w:lineRule="exact"/>
        <w:jc w:val="center"/>
        <w:rPr>
          <w:rFonts w:ascii="宋体" w:hAnsi="宋体" w:cs="宋体"/>
          <w:sz w:val="24"/>
          <w:szCs w:val="24"/>
        </w:rPr>
      </w:pPr>
      <w:r>
        <w:rPr>
          <w:sz w:val="24"/>
        </w:rPr>
        <w:pict>
          <v:group id="_x0000_s1086" o:spid="_x0000_s1086" o:spt="203" style="position:absolute;left:0pt;margin-left:33.75pt;margin-top:0.8pt;height:103.6pt;width:318.25pt;z-index:1024;mso-width-relative:page;mso-height-relative:page;" coordorigin="3337,22161" coordsize="6365,2072">
            <o:lock v:ext="edit"/>
            <v:shape id="_x0000_s1043" o:spid="_x0000_s1043" o:spt="202" type="#_x0000_t202" style="position:absolute;left:4612;top:23765;height:468;width:90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图</w:t>
                    </w:r>
                    <w:r>
                      <w:t>6</w:t>
                    </w:r>
                  </w:p>
                </w:txbxContent>
              </v:textbox>
            </v:shape>
            <v:shape id="_x0000_s1042" o:spid="_x0000_s1042" o:spt="202" type="#_x0000_t202" style="position:absolute;left:8287;top:23765;height:468;width:90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图</w:t>
                    </w:r>
                    <w:r>
                      <w:t>7</w:t>
                    </w:r>
                  </w:p>
                </w:txbxContent>
              </v:textbox>
            </v:shape>
            <v:shape id="_x0000_s1084" o:spid="_x0000_s1084" o:spt="75" alt="IMG_256" type="#_x0000_t75" style="position:absolute;left:3337;top:22161;height:1700;width:2873;" filled="f" o:preferrelative="t" stroked="f" coordsize="21600,21600">
              <v:path/>
              <v:fill on="f" focussize="0,0"/>
              <v:stroke on="f" joinstyle="miter"/>
              <v:imagedata r:id="rId12" cropright="2016f" cropbottom="9421f" o:title=""/>
              <o:lock v:ext="edit" aspectratio="t"/>
            </v:shape>
            <v:shape id="_x0000_s1085" o:spid="_x0000_s1085" o:spt="75" type="#_x0000_t75" style="position:absolute;left:6902;top:22163;height:1699;width:2801;" filled="f" o:preferrelative="t" stroked="f" coordsize="21600,21600">
              <v:path/>
              <v:fill on="f" focussize="0,0"/>
              <v:stroke on="f" joinstyle="miter"/>
              <v:imagedata r:id="rId13" o:title=""/>
              <o:lock v:ext="edit" aspectratio="t"/>
            </v:shape>
          </v:group>
        </w:pict>
      </w:r>
    </w:p>
    <w:p>
      <w:pPr>
        <w:widowControl/>
        <w:shd w:val="clear" w:color="auto" w:fill="FFFFFF"/>
        <w:spacing w:line="320" w:lineRule="exact"/>
        <w:jc w:val="center"/>
        <w:rPr>
          <w:rFonts w:ascii="宋体" w:hAnsi="宋体" w:cs="宋体"/>
          <w:sz w:val="24"/>
          <w:szCs w:val="24"/>
        </w:rPr>
      </w:pPr>
    </w:p>
    <w:p>
      <w:pPr>
        <w:widowControl/>
        <w:shd w:val="clear" w:color="auto" w:fill="FFFFFF"/>
        <w:spacing w:line="320" w:lineRule="exact"/>
        <w:jc w:val="center"/>
        <w:rPr>
          <w:rFonts w:ascii="宋体" w:hAnsi="宋体" w:cs="宋体"/>
          <w:sz w:val="24"/>
          <w:szCs w:val="24"/>
        </w:rPr>
      </w:pPr>
    </w:p>
    <w:p>
      <w:pPr>
        <w:widowControl/>
        <w:shd w:val="clear" w:color="auto" w:fill="FFFFFF"/>
        <w:spacing w:line="320" w:lineRule="exact"/>
        <w:jc w:val="center"/>
        <w:rPr>
          <w:rFonts w:ascii="宋体" w:hAnsi="宋体" w:cs="宋体"/>
          <w:sz w:val="24"/>
          <w:szCs w:val="24"/>
        </w:rPr>
      </w:pPr>
    </w:p>
    <w:p>
      <w:pPr>
        <w:widowControl/>
        <w:shd w:val="clear" w:color="auto" w:fill="FFFFFF"/>
        <w:spacing w:line="320" w:lineRule="exact"/>
        <w:jc w:val="center"/>
        <w:rPr>
          <w:rFonts w:ascii="宋体" w:cs="宋体"/>
          <w:szCs w:val="21"/>
        </w:rPr>
      </w:pPr>
      <w:r>
        <w:rPr>
          <w:rFonts w:ascii="宋体" w:hAnsi="宋体" w:cs="宋体"/>
          <w:sz w:val="24"/>
          <w:szCs w:val="24"/>
        </w:rPr>
        <w:t xml:space="preserve"> </w:t>
      </w:r>
      <w:r>
        <w:rPr>
          <w:rFonts w:hint="eastAsia" w:ascii="宋体" w:hAnsi="宋体" w:cs="宋体"/>
          <w:sz w:val="24"/>
          <w:szCs w:val="24"/>
        </w:rPr>
        <w:t xml:space="preserve">  </w:t>
      </w:r>
    </w:p>
    <w:p>
      <w:pPr>
        <w:spacing w:line="320" w:lineRule="exact"/>
        <w:rPr>
          <w:rFonts w:ascii="宋体" w:cs="宋体"/>
          <w:szCs w:val="21"/>
        </w:rPr>
      </w:pPr>
    </w:p>
    <w:p>
      <w:pPr>
        <w:numPr>
          <w:ilvl w:val="0"/>
          <w:numId w:val="4"/>
        </w:numPr>
        <w:spacing w:line="320" w:lineRule="exact"/>
        <w:rPr>
          <w:rFonts w:ascii="宋体" w:cs="宋体"/>
          <w:szCs w:val="21"/>
        </w:rPr>
      </w:pPr>
      <w:r>
        <w:rPr>
          <w:rFonts w:hint="eastAsia" w:ascii="宋体" w:hAnsi="宋体" w:cs="宋体"/>
          <w:szCs w:val="21"/>
        </w:rPr>
        <w:t>气候变暖可能导致</w:t>
      </w:r>
    </w:p>
    <w:p>
      <w:pPr>
        <w:spacing w:line="320" w:lineRule="exact"/>
        <w:ind w:firstLine="210" w:firstLineChars="100"/>
        <w:rPr>
          <w:rFonts w:ascii="宋体" w:cs="宋体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 w:cs="宋体"/>
          <w:szCs w:val="21"/>
        </w:rPr>
        <w:t>南极大陆周边浮冰减少</w:t>
      </w:r>
      <w:r>
        <w:rPr>
          <w:rFonts w:ascii="宋体" w:hAnsi="宋体" w:cs="宋体"/>
          <w:szCs w:val="21"/>
        </w:rPr>
        <w:t xml:space="preserve">        </w:t>
      </w:r>
      <w:r>
        <w:rPr>
          <w:rFonts w:hint="eastAsia" w:ascii="宋体" w:hAnsi="宋体" w:cs="宋体"/>
          <w:szCs w:val="21"/>
        </w:rPr>
        <w:t xml:space="preserve"> </w:t>
      </w:r>
      <w:r>
        <w:rPr>
          <w:rFonts w:ascii="宋体" w:hAnsi="宋体" w:cs="宋体"/>
          <w:szCs w:val="21"/>
        </w:rPr>
        <w:t xml:space="preserve">      B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 w:cs="宋体"/>
          <w:szCs w:val="21"/>
        </w:rPr>
        <w:t>阿尔卑斯山雪线下移</w:t>
      </w:r>
    </w:p>
    <w:p>
      <w:pPr>
        <w:spacing w:line="320" w:lineRule="exact"/>
        <w:ind w:firstLine="210" w:firstLineChars="100"/>
        <w:rPr>
          <w:rFonts w:ascii="宋体" w:cs="宋体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 w:cs="宋体"/>
          <w:szCs w:val="21"/>
        </w:rPr>
        <w:t>华北地区枣树提前发芽</w:t>
      </w:r>
      <w:r>
        <w:rPr>
          <w:rFonts w:ascii="宋体" w:hAnsi="宋体" w:cs="宋体"/>
          <w:szCs w:val="21"/>
        </w:rPr>
        <w:t xml:space="preserve">         </w:t>
      </w:r>
      <w:r>
        <w:rPr>
          <w:rFonts w:hint="eastAsia" w:ascii="宋体" w:hAnsi="宋体" w:cs="宋体"/>
          <w:szCs w:val="21"/>
        </w:rPr>
        <w:t xml:space="preserve"> </w:t>
      </w:r>
      <w:r>
        <w:rPr>
          <w:rFonts w:ascii="宋体" w:hAnsi="宋体" w:cs="宋体"/>
          <w:szCs w:val="21"/>
        </w:rPr>
        <w:t xml:space="preserve">     D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 w:cs="宋体"/>
          <w:szCs w:val="21"/>
        </w:rPr>
        <w:t>全球水资源总量增加</w:t>
      </w:r>
    </w:p>
    <w:p>
      <w:pPr>
        <w:widowControl/>
        <w:shd w:val="clear" w:color="auto" w:fill="FFFFFF"/>
        <w:spacing w:line="320" w:lineRule="exact"/>
        <w:jc w:val="left"/>
        <w:rPr>
          <w:rFonts w:ascii="宋体" w:cs="宋体"/>
          <w:kern w:val="0"/>
          <w:szCs w:val="21"/>
        </w:rPr>
      </w:pPr>
      <w:r>
        <w:rPr>
          <w:rFonts w:ascii="宋体" w:hAnsi="宋体" w:cs="宋体"/>
          <w:szCs w:val="21"/>
        </w:rPr>
        <w:t>8.</w:t>
      </w:r>
      <w:r>
        <w:rPr>
          <w:rFonts w:hint="eastAsia" w:ascii="宋体" w:hAnsi="宋体" w:cs="宋体"/>
          <w:szCs w:val="21"/>
        </w:rPr>
        <w:t xml:space="preserve"> 当地居民为冰川盖上白色毯子，导致图</w:t>
      </w:r>
      <w:r>
        <w:rPr>
          <w:rFonts w:ascii="宋体" w:hAnsi="宋体" w:cs="宋体"/>
          <w:szCs w:val="21"/>
        </w:rPr>
        <w:t>7</w:t>
      </w:r>
      <w:r>
        <w:rPr>
          <w:rFonts w:hint="eastAsia" w:ascii="宋体" w:hAnsi="宋体" w:cs="宋体"/>
          <w:szCs w:val="21"/>
        </w:rPr>
        <w:t>中</w:t>
      </w:r>
    </w:p>
    <w:p>
      <w:pPr>
        <w:spacing w:line="320" w:lineRule="exact"/>
        <w:ind w:firstLine="210" w:firstLineChars="100"/>
        <w:rPr>
          <w:rFonts w:ascii="宋体" w:cs="宋体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宋体" w:hAnsi="宋体"/>
          <w:szCs w:val="21"/>
        </w:rPr>
        <w:t>.</w:t>
      </w:r>
      <w:r>
        <w:rPr>
          <w:rFonts w:ascii="宋体" w:hAnsi="宋体" w:cs="宋体"/>
          <w:szCs w:val="21"/>
        </w:rPr>
        <w:fldChar w:fldCharType="begin"/>
      </w:r>
      <w:r>
        <w:rPr>
          <w:rFonts w:ascii="宋体" w:hAnsi="宋体" w:cs="宋体"/>
          <w:szCs w:val="21"/>
        </w:rPr>
        <w:instrText xml:space="preserve"> = 1 \* GB3 </w:instrText>
      </w:r>
      <w:r>
        <w:rPr>
          <w:rFonts w:ascii="宋体" w:hAnsi="宋体" w:cs="宋体"/>
          <w:szCs w:val="21"/>
        </w:rPr>
        <w:fldChar w:fldCharType="separate"/>
      </w:r>
      <w:r>
        <w:rPr>
          <w:rFonts w:hint="eastAsia" w:ascii="宋体" w:hAnsi="宋体" w:cs="宋体"/>
          <w:szCs w:val="21"/>
        </w:rPr>
        <w:t>①</w:t>
      </w:r>
      <w:r>
        <w:rPr>
          <w:rFonts w:ascii="宋体" w:hAnsi="宋体" w:cs="宋体"/>
          <w:szCs w:val="21"/>
        </w:rPr>
        <w:fldChar w:fldCharType="end"/>
      </w:r>
      <w:r>
        <w:rPr>
          <w:rFonts w:hint="eastAsia" w:ascii="宋体" w:hAnsi="宋体" w:cs="宋体"/>
          <w:szCs w:val="21"/>
        </w:rPr>
        <w:t>减弱</w:t>
      </w:r>
      <w:r>
        <w:rPr>
          <w:rFonts w:ascii="宋体" w:hAnsi="宋体" w:cs="宋体"/>
          <w:szCs w:val="21"/>
        </w:rPr>
        <w:t xml:space="preserve">       </w:t>
      </w:r>
      <w:r>
        <w:rPr>
          <w:rFonts w:hint="eastAsia" w:ascii="宋体" w:hAnsi="宋体" w:cs="宋体"/>
          <w:szCs w:val="21"/>
        </w:rPr>
        <w:t xml:space="preserve">   </w:t>
      </w:r>
      <w:r>
        <w:rPr>
          <w:rFonts w:ascii="Times New Roman" w:hAnsi="Times New Roman"/>
          <w:szCs w:val="21"/>
        </w:rPr>
        <w:t>B</w:t>
      </w:r>
      <w:r>
        <w:rPr>
          <w:rFonts w:ascii="宋体" w:hAnsi="宋体"/>
          <w:szCs w:val="21"/>
        </w:rPr>
        <w:t>.</w:t>
      </w:r>
      <w:r>
        <w:rPr>
          <w:rFonts w:ascii="宋体" w:hAnsi="宋体" w:cs="宋体"/>
          <w:szCs w:val="21"/>
        </w:rPr>
        <w:fldChar w:fldCharType="begin"/>
      </w:r>
      <w:r>
        <w:rPr>
          <w:rFonts w:ascii="宋体" w:hAnsi="宋体" w:cs="宋体"/>
          <w:szCs w:val="21"/>
        </w:rPr>
        <w:instrText xml:space="preserve"> = 2 \* GB3 </w:instrText>
      </w:r>
      <w:r>
        <w:rPr>
          <w:rFonts w:ascii="宋体" w:hAnsi="宋体" w:cs="宋体"/>
          <w:szCs w:val="21"/>
        </w:rPr>
        <w:fldChar w:fldCharType="separate"/>
      </w:r>
      <w:r>
        <w:rPr>
          <w:rFonts w:hint="eastAsia" w:ascii="宋体" w:hAnsi="宋体" w:cs="宋体"/>
          <w:szCs w:val="21"/>
        </w:rPr>
        <w:t>②</w:t>
      </w:r>
      <w:r>
        <w:rPr>
          <w:rFonts w:ascii="宋体" w:hAnsi="宋体" w:cs="宋体"/>
          <w:szCs w:val="21"/>
        </w:rPr>
        <w:fldChar w:fldCharType="end"/>
      </w:r>
      <w:r>
        <w:rPr>
          <w:rFonts w:hint="eastAsia" w:ascii="宋体" w:hAnsi="宋体" w:cs="宋体"/>
          <w:szCs w:val="21"/>
        </w:rPr>
        <w:t>减弱</w:t>
      </w:r>
      <w:r>
        <w:rPr>
          <w:rFonts w:ascii="宋体" w:hAnsi="宋体" w:cs="宋体"/>
          <w:szCs w:val="21"/>
        </w:rPr>
        <w:t xml:space="preserve">    </w:t>
      </w:r>
      <w:r>
        <w:rPr>
          <w:rFonts w:hint="eastAsia" w:ascii="宋体" w:hAnsi="宋体" w:cs="宋体"/>
          <w:szCs w:val="21"/>
        </w:rPr>
        <w:t xml:space="preserve"> </w:t>
      </w:r>
      <w:r>
        <w:rPr>
          <w:rFonts w:ascii="宋体" w:hAnsi="宋体" w:cs="宋体"/>
          <w:szCs w:val="21"/>
        </w:rPr>
        <w:t xml:space="preserve">     </w:t>
      </w:r>
      <w:r>
        <w:rPr>
          <w:rFonts w:ascii="Times New Roman" w:hAnsi="Times New Roman"/>
          <w:szCs w:val="21"/>
        </w:rPr>
        <w:t>C</w:t>
      </w:r>
      <w:r>
        <w:rPr>
          <w:rFonts w:ascii="宋体" w:hAnsi="宋体"/>
          <w:szCs w:val="21"/>
        </w:rPr>
        <w:t>.</w:t>
      </w:r>
      <w:r>
        <w:rPr>
          <w:rFonts w:ascii="宋体" w:hAnsi="宋体" w:cs="宋体"/>
          <w:szCs w:val="21"/>
        </w:rPr>
        <w:fldChar w:fldCharType="begin"/>
      </w:r>
      <w:r>
        <w:rPr>
          <w:rFonts w:ascii="宋体" w:hAnsi="宋体" w:cs="宋体"/>
          <w:szCs w:val="21"/>
        </w:rPr>
        <w:instrText xml:space="preserve"> = 3 \* GB3 </w:instrText>
      </w:r>
      <w:r>
        <w:rPr>
          <w:rFonts w:ascii="宋体" w:hAnsi="宋体" w:cs="宋体"/>
          <w:szCs w:val="21"/>
        </w:rPr>
        <w:fldChar w:fldCharType="separate"/>
      </w:r>
      <w:r>
        <w:rPr>
          <w:rFonts w:hint="eastAsia" w:ascii="宋体" w:hAnsi="宋体" w:cs="宋体"/>
          <w:szCs w:val="21"/>
        </w:rPr>
        <w:t>③</w:t>
      </w:r>
      <w:r>
        <w:rPr>
          <w:rFonts w:ascii="宋体" w:hAnsi="宋体" w:cs="宋体"/>
          <w:szCs w:val="21"/>
        </w:rPr>
        <w:fldChar w:fldCharType="end"/>
      </w:r>
      <w:r>
        <w:rPr>
          <w:rFonts w:hint="eastAsia" w:ascii="宋体" w:hAnsi="宋体" w:cs="宋体"/>
          <w:szCs w:val="21"/>
        </w:rPr>
        <w:t>增强</w:t>
      </w:r>
      <w:r>
        <w:rPr>
          <w:rFonts w:ascii="宋体" w:hAnsi="宋体" w:cs="宋体"/>
          <w:szCs w:val="21"/>
        </w:rPr>
        <w:t xml:space="preserve">       </w:t>
      </w:r>
      <w:r>
        <w:rPr>
          <w:rFonts w:hint="eastAsia" w:ascii="宋体" w:hAnsi="宋体" w:cs="宋体"/>
          <w:szCs w:val="21"/>
        </w:rPr>
        <w:t xml:space="preserve">   </w:t>
      </w:r>
      <w:r>
        <w:rPr>
          <w:rFonts w:ascii="Times New Roman" w:hAnsi="Times New Roman"/>
          <w:szCs w:val="21"/>
        </w:rPr>
        <w:t>D</w:t>
      </w:r>
      <w:r>
        <w:rPr>
          <w:rFonts w:ascii="宋体" w:hAnsi="宋体"/>
          <w:szCs w:val="21"/>
        </w:rPr>
        <w:t>.</w:t>
      </w:r>
      <w:r>
        <w:rPr>
          <w:rFonts w:ascii="宋体" w:hAnsi="宋体" w:cs="宋体"/>
          <w:szCs w:val="21"/>
        </w:rPr>
        <w:fldChar w:fldCharType="begin"/>
      </w:r>
      <w:r>
        <w:rPr>
          <w:rFonts w:ascii="宋体" w:hAnsi="宋体" w:cs="宋体"/>
          <w:szCs w:val="21"/>
        </w:rPr>
        <w:instrText xml:space="preserve"> = 4 \* GB3 </w:instrText>
      </w:r>
      <w:r>
        <w:rPr>
          <w:rFonts w:ascii="宋体" w:hAnsi="宋体" w:cs="宋体"/>
          <w:szCs w:val="21"/>
        </w:rPr>
        <w:fldChar w:fldCharType="separate"/>
      </w:r>
      <w:r>
        <w:rPr>
          <w:rFonts w:hint="eastAsia" w:ascii="宋体" w:hAnsi="宋体" w:cs="宋体"/>
          <w:szCs w:val="21"/>
        </w:rPr>
        <w:t>④</w:t>
      </w:r>
      <w:r>
        <w:rPr>
          <w:rFonts w:ascii="宋体" w:hAnsi="宋体" w:cs="宋体"/>
          <w:szCs w:val="21"/>
        </w:rPr>
        <w:fldChar w:fldCharType="end"/>
      </w:r>
      <w:r>
        <w:rPr>
          <w:rFonts w:hint="eastAsia" w:ascii="宋体" w:hAnsi="宋体" w:cs="宋体"/>
          <w:szCs w:val="21"/>
        </w:rPr>
        <w:t>增强</w:t>
      </w:r>
    </w:p>
    <w:p>
      <w:pPr>
        <w:spacing w:line="320" w:lineRule="exact"/>
        <w:ind w:firstLine="396" w:firstLineChars="200"/>
        <w:rPr>
          <w:rFonts w:ascii="楷体_GB2312" w:hAnsi="宋体" w:eastAsia="楷体_GB2312"/>
          <w:spacing w:val="-6"/>
          <w:szCs w:val="21"/>
        </w:rPr>
      </w:pPr>
      <w:r>
        <w:rPr>
          <w:spacing w:val="-6"/>
        </w:rPr>
        <w:pict>
          <v:shape id="_x0000_s1076" o:spid="_x0000_s1076" o:spt="75" type="#_x0000_t75" style="position:absolute;left:0pt;margin-left:210.75pt;margin-top:4.75pt;height:111.45pt;width:181.4pt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square"/>
          </v:shape>
        </w:pict>
      </w:r>
      <w:r>
        <w:rPr>
          <w:rFonts w:hint="eastAsia" w:ascii="楷体_GB2312" w:hAnsi="宋体" w:eastAsia="楷体_GB2312"/>
          <w:spacing w:val="-6"/>
          <w:szCs w:val="21"/>
        </w:rPr>
        <w:t>露点，又称露点温度，气象学中是指在固定气压之下，空气中所含的气态水达到饱和而凝结成液态水所需要降至的温度。在此温度时，凝结的水飘浮在空中称为雾，而沾在固体表面上时则称为露。图</w:t>
      </w:r>
      <w:r>
        <w:rPr>
          <w:rFonts w:ascii="楷体_GB2312" w:hAnsi="宋体" w:eastAsia="楷体_GB2312"/>
          <w:spacing w:val="-6"/>
          <w:szCs w:val="21"/>
        </w:rPr>
        <w:t>8</w:t>
      </w:r>
      <w:r>
        <w:rPr>
          <w:rFonts w:hint="eastAsia" w:ascii="楷体_GB2312" w:hAnsi="宋体" w:eastAsia="楷体_GB2312"/>
          <w:spacing w:val="-6"/>
          <w:szCs w:val="21"/>
        </w:rPr>
        <w:t>为局部地区等压线分布图（单位：百帕）。据此完成</w:t>
      </w:r>
      <w:r>
        <w:rPr>
          <w:rFonts w:ascii="楷体_GB2312" w:hAnsi="宋体" w:eastAsia="楷体_GB2312"/>
          <w:spacing w:val="-6"/>
          <w:szCs w:val="21"/>
        </w:rPr>
        <w:t>9</w:t>
      </w:r>
      <w:r>
        <w:rPr>
          <w:rFonts w:hint="eastAsia" w:ascii="楷体_GB2312" w:hAnsi="宋体" w:eastAsia="楷体_GB2312"/>
          <w:spacing w:val="-6"/>
          <w:szCs w:val="21"/>
        </w:rPr>
        <w:t>～</w:t>
      </w:r>
      <w:r>
        <w:rPr>
          <w:rFonts w:ascii="楷体_GB2312" w:hAnsi="宋体" w:eastAsia="楷体_GB2312"/>
          <w:spacing w:val="-6"/>
          <w:szCs w:val="21"/>
        </w:rPr>
        <w:t>10</w:t>
      </w:r>
      <w:r>
        <w:rPr>
          <w:rFonts w:hint="eastAsia" w:ascii="楷体_GB2312" w:hAnsi="宋体" w:eastAsia="楷体_GB2312"/>
          <w:spacing w:val="-6"/>
          <w:szCs w:val="21"/>
        </w:rPr>
        <w:t>题。</w:t>
      </w:r>
    </w:p>
    <w:p>
      <w:pPr>
        <w:spacing w:line="320" w:lineRule="exact"/>
        <w:rPr>
          <w:rFonts w:ascii="宋体"/>
          <w:szCs w:val="21"/>
        </w:rPr>
      </w:pPr>
      <w:r>
        <w:rPr>
          <w:spacing w:val="-6"/>
        </w:rPr>
        <w:pict>
          <v:shape id="_x0000_s1077" o:spid="_x0000_s1077" o:spt="202" type="#_x0000_t202" style="position:absolute;left:0pt;margin-left:288.4pt;margin-top:13.65pt;height:21.8pt;width:40.1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图8</w:t>
                  </w:r>
                </w:p>
              </w:txbxContent>
            </v:textbox>
          </v:shape>
        </w:pict>
      </w:r>
      <w:r>
        <w:rPr>
          <w:rFonts w:ascii="宋体" w:hAnsi="宋体"/>
          <w:szCs w:val="21"/>
        </w:rPr>
        <w:t xml:space="preserve">9. </w:t>
      </w:r>
      <w:r>
        <w:rPr>
          <w:rFonts w:hint="eastAsia" w:ascii="宋体" w:hAnsi="宋体"/>
          <w:szCs w:val="21"/>
        </w:rPr>
        <w:t>关于</w:t>
      </w:r>
      <w:r>
        <w:rPr>
          <w:rFonts w:ascii="宋体" w:hAnsi="宋体"/>
          <w:szCs w:val="21"/>
        </w:rPr>
        <w:t>M</w: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szCs w:val="21"/>
        </w:rPr>
        <w:t>N</w: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szCs w:val="21"/>
        </w:rPr>
        <w:t>P</w: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szCs w:val="21"/>
        </w:rPr>
        <w:t>Q</w:t>
      </w:r>
      <w:r>
        <w:rPr>
          <w:rFonts w:hint="eastAsia" w:ascii="宋体" w:hAnsi="宋体"/>
          <w:szCs w:val="21"/>
        </w:rPr>
        <w:t>四处的天气，判断正确的是</w:t>
      </w:r>
    </w:p>
    <w:p>
      <w:pPr>
        <w:spacing w:line="320" w:lineRule="exact"/>
        <w:ind w:firstLine="315" w:firstLineChars="150"/>
        <w:rPr>
          <w:rFonts w:ascii="宋体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宋体" w:hAnsi="宋体"/>
          <w:szCs w:val="21"/>
        </w:rPr>
        <w:t>.M</w:t>
      </w:r>
      <w:r>
        <w:rPr>
          <w:rFonts w:hint="eastAsia" w:ascii="宋体" w:hAnsi="宋体"/>
          <w:szCs w:val="21"/>
        </w:rPr>
        <w:t>处降温阴雨</w:t>
      </w:r>
      <w:r>
        <w:rPr>
          <w:rFonts w:ascii="宋体" w:hAnsi="宋体"/>
          <w:szCs w:val="21"/>
        </w:rPr>
        <w:t xml:space="preserve">      </w:t>
      </w:r>
      <w:r>
        <w:rPr>
          <w:rFonts w:ascii="Times New Roman" w:hAnsi="Times New Roman"/>
          <w:szCs w:val="21"/>
        </w:rPr>
        <w:t>B</w:t>
      </w:r>
      <w:r>
        <w:rPr>
          <w:rFonts w:ascii="宋体" w:hAnsi="宋体"/>
          <w:szCs w:val="21"/>
        </w:rPr>
        <w:t>.N</w:t>
      </w:r>
      <w:r>
        <w:rPr>
          <w:rFonts w:hint="eastAsia" w:ascii="宋体" w:hAnsi="宋体"/>
          <w:szCs w:val="21"/>
        </w:rPr>
        <w:t>处阴雨连绵</w:t>
      </w:r>
      <w:r>
        <w:rPr>
          <w:rFonts w:ascii="宋体" w:hAnsi="宋体"/>
          <w:szCs w:val="21"/>
        </w:rPr>
        <w:t xml:space="preserve">      </w:t>
      </w:r>
      <w:r>
        <w:rPr>
          <w:rFonts w:ascii="Times New Roman" w:hAnsi="Times New Roman"/>
          <w:szCs w:val="21"/>
        </w:rPr>
        <w:t>C</w:t>
      </w:r>
      <w:r>
        <w:rPr>
          <w:rFonts w:ascii="宋体" w:hAnsi="宋体"/>
          <w:szCs w:val="21"/>
        </w:rPr>
        <w:t>.P</w:t>
      </w:r>
      <w:r>
        <w:rPr>
          <w:rFonts w:hint="eastAsia" w:ascii="宋体" w:hAnsi="宋体"/>
          <w:szCs w:val="21"/>
        </w:rPr>
        <w:t>处艳阳高照</w:t>
      </w:r>
      <w:r>
        <w:rPr>
          <w:rFonts w:ascii="宋体" w:hAnsi="宋体"/>
          <w:szCs w:val="21"/>
        </w:rPr>
        <w:t xml:space="preserve">      </w:t>
      </w:r>
      <w:r>
        <w:rPr>
          <w:rFonts w:ascii="Times New Roman" w:hAnsi="Times New Roman"/>
          <w:szCs w:val="21"/>
        </w:rPr>
        <w:t>D</w:t>
      </w:r>
      <w:r>
        <w:rPr>
          <w:rFonts w:ascii="宋体" w:hAnsi="宋体"/>
          <w:szCs w:val="21"/>
        </w:rPr>
        <w:t>.Q</w:t>
      </w:r>
      <w:r>
        <w:rPr>
          <w:rFonts w:hint="eastAsia" w:ascii="宋体" w:hAnsi="宋体"/>
          <w:szCs w:val="21"/>
        </w:rPr>
        <w:t>处狂风暴雨</w:t>
      </w:r>
    </w:p>
    <w:p>
      <w:pPr>
        <w:spacing w:line="31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10. </w:t>
      </w:r>
      <w:r>
        <w:rPr>
          <w:rFonts w:hint="eastAsia" w:ascii="宋体" w:hAnsi="宋体"/>
          <w:szCs w:val="21"/>
        </w:rPr>
        <w:t>此时，甲、乙、丙、丁四地中</w:t>
      </w:r>
    </w:p>
    <w:p>
      <w:pPr>
        <w:spacing w:line="310" w:lineRule="exact"/>
        <w:ind w:firstLine="315" w:firstLineChars="150"/>
        <w:rPr>
          <w:rFonts w:ascii="宋体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甲地温和少雨</w:t>
      </w:r>
      <w:r>
        <w:rPr>
          <w:rFonts w:ascii="宋体" w:hAnsi="宋体"/>
          <w:szCs w:val="21"/>
        </w:rPr>
        <w:t xml:space="preserve">                    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</w:t>
      </w:r>
      <w:r>
        <w:rPr>
          <w:rFonts w:ascii="Times New Roman" w:hAnsi="Times New Roman"/>
          <w:szCs w:val="21"/>
        </w:rPr>
        <w:t>B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甲乙的气压差可能为</w:t>
      </w:r>
      <w:r>
        <w:rPr>
          <w:rFonts w:ascii="宋体" w:hAnsi="宋体"/>
          <w:szCs w:val="21"/>
        </w:rPr>
        <w:t>15</w:t>
      </w:r>
      <w:r>
        <w:rPr>
          <w:rFonts w:hint="eastAsia" w:ascii="宋体" w:hAnsi="宋体"/>
          <w:szCs w:val="21"/>
        </w:rPr>
        <w:t>百帕</w:t>
      </w:r>
    </w:p>
    <w:p>
      <w:pPr>
        <w:spacing w:line="310" w:lineRule="exact"/>
        <w:ind w:firstLine="315" w:firstLineChars="150"/>
        <w:rPr>
          <w:rFonts w:ascii="宋体" w:hAnsi="宋体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丙地水汽最接近饱和状态</w:t>
      </w:r>
      <w:r>
        <w:rPr>
          <w:rFonts w:ascii="宋体" w:hAnsi="宋体"/>
          <w:szCs w:val="21"/>
        </w:rPr>
        <w:t xml:space="preserve">          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</w:t>
      </w:r>
      <w:r>
        <w:rPr>
          <w:rFonts w:ascii="Times New Roman" w:hAnsi="Times New Roman"/>
          <w:szCs w:val="21"/>
        </w:rPr>
        <w:t>D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丁地风力最大</w:t>
      </w:r>
      <w:r>
        <w:rPr>
          <w:rFonts w:ascii="宋体" w:hAnsi="宋体"/>
          <w:szCs w:val="21"/>
        </w:rPr>
        <w:t xml:space="preserve"> </w:t>
      </w:r>
    </w:p>
    <w:p>
      <w:pPr>
        <w:spacing w:line="310" w:lineRule="exact"/>
        <w:ind w:firstLine="420" w:firstLineChars="200"/>
        <w:rPr>
          <w:rFonts w:ascii="楷体_GB2312" w:hAnsi="宋体" w:eastAsia="楷体_GB2312"/>
          <w:szCs w:val="21"/>
        </w:rPr>
      </w:pPr>
      <w:r>
        <w:pict>
          <v:shape id="_x0000_s1045" o:spid="_x0000_s1045" o:spt="75" type="#_x0000_t75" style="position:absolute;left:0pt;margin-left:234pt;margin-top:42.75pt;height:87.25pt;width:165.3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</v:shape>
        </w:pict>
      </w:r>
      <w:r>
        <w:rPr>
          <w:rFonts w:hint="eastAsia" w:ascii="楷体_GB2312" w:hAnsi="宋体" w:eastAsia="楷体_GB2312"/>
          <w:szCs w:val="21"/>
        </w:rPr>
        <w:t>在南北纬</w:t>
      </w:r>
      <w:r>
        <w:rPr>
          <w:rFonts w:ascii="楷体_GB2312" w:hAnsi="宋体" w:eastAsia="楷体_GB2312"/>
          <w:szCs w:val="21"/>
        </w:rPr>
        <w:t>30</w:t>
      </w:r>
      <w:r>
        <w:rPr>
          <w:rFonts w:hint="eastAsia" w:ascii="楷体_GB2312" w:hAnsi="宋体" w:eastAsia="楷体_GB2312"/>
          <w:szCs w:val="21"/>
        </w:rPr>
        <w:t>°附近的海面上，风力较小，影响帆船航行。古代贩卖马匹的商人们途经此处时，需要长时间等候顺风的到来，期间许多马匹会因缺少草料死亡而被抛入海洋，“马纬度”因此而得名。图</w:t>
      </w:r>
      <w:r>
        <w:rPr>
          <w:rFonts w:ascii="楷体_GB2312" w:hAnsi="宋体" w:eastAsia="楷体_GB2312"/>
          <w:szCs w:val="21"/>
        </w:rPr>
        <w:t>9</w:t>
      </w:r>
      <w:r>
        <w:rPr>
          <w:rFonts w:hint="eastAsia" w:ascii="楷体_GB2312" w:hAnsi="宋体" w:eastAsia="楷体_GB2312"/>
          <w:szCs w:val="21"/>
        </w:rPr>
        <w:t>为某海域示意图，图中箭头表示风向。据此完成</w:t>
      </w:r>
      <w:r>
        <w:rPr>
          <w:rFonts w:ascii="楷体_GB2312" w:hAnsi="宋体" w:eastAsia="楷体_GB2312"/>
          <w:szCs w:val="21"/>
        </w:rPr>
        <w:t>11</w:t>
      </w:r>
      <w:r>
        <w:rPr>
          <w:rFonts w:hint="eastAsia" w:ascii="楷体_GB2312" w:hAnsi="宋体" w:eastAsia="楷体_GB2312"/>
          <w:szCs w:val="21"/>
        </w:rPr>
        <w:t>～</w:t>
      </w:r>
      <w:r>
        <w:rPr>
          <w:rFonts w:ascii="楷体_GB2312" w:hAnsi="宋体" w:eastAsia="楷体_GB2312"/>
          <w:szCs w:val="21"/>
        </w:rPr>
        <w:t>12</w:t>
      </w:r>
      <w:r>
        <w:rPr>
          <w:rFonts w:hint="eastAsia" w:ascii="楷体_GB2312" w:hAnsi="宋体" w:eastAsia="楷体_GB2312"/>
          <w:szCs w:val="21"/>
        </w:rPr>
        <w:t>题。</w:t>
      </w:r>
    </w:p>
    <w:p>
      <w:pPr>
        <w:spacing w:line="31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>11</w:t>
      </w:r>
      <w:r>
        <w:rPr>
          <w:rFonts w:hint="eastAsia" w:ascii="宋体" w:hAnsi="宋体"/>
          <w:szCs w:val="21"/>
        </w:rPr>
        <w:t>．下列说法正确的是</w:t>
      </w:r>
    </w:p>
    <w:p>
      <w:pPr>
        <w:spacing w:line="310" w:lineRule="exact"/>
        <w:ind w:firstLine="315" w:firstLineChars="150"/>
        <w:rPr>
          <w:rFonts w:ascii="宋体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图示海域位于北半球</w:t>
      </w:r>
    </w:p>
    <w:p>
      <w:pPr>
        <w:spacing w:line="310" w:lineRule="exact"/>
        <w:ind w:firstLine="315" w:firstLineChars="150"/>
        <w:rPr>
          <w:rFonts w:ascii="宋体"/>
          <w:szCs w:val="21"/>
        </w:rPr>
      </w:pPr>
      <w:r>
        <w:rPr>
          <w:rFonts w:ascii="Times New Roman" w:hAnsi="Times New Roman"/>
          <w:szCs w:val="21"/>
        </w:rPr>
        <w:t>B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②处洋流位于美洲东海岸</w:t>
      </w:r>
    </w:p>
    <w:p>
      <w:pPr>
        <w:spacing w:line="310" w:lineRule="exact"/>
        <w:ind w:firstLine="315" w:firstLineChars="150"/>
        <w:rPr>
          <w:rFonts w:ascii="宋体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图示海区形成顺时针大洋环流</w:t>
      </w:r>
    </w:p>
    <w:p>
      <w:pPr>
        <w:spacing w:line="310" w:lineRule="exact"/>
        <w:ind w:firstLine="315" w:firstLineChars="150"/>
        <w:rPr>
          <w:rFonts w:ascii="宋体"/>
          <w:szCs w:val="21"/>
        </w:rPr>
      </w:pPr>
      <w:r>
        <w:rPr>
          <w:rFonts w:ascii="Times New Roman" w:hAnsi="Times New Roman"/>
          <w:szCs w:val="21"/>
        </w:rPr>
        <w:pict>
          <v:shape id="_x0000_s1046" o:spid="_x0000_s1046" o:spt="202" type="#_x0000_t202" style="position:absolute;left:0pt;margin-left:286.15pt;margin-top:14.05pt;height:20.3pt;width:54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</w:t>
                  </w:r>
                  <w: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Cs w:val="21"/>
        </w:rPr>
        <w:t>D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“马纬度”附近海区盛行下沉气流</w:t>
      </w:r>
    </w:p>
    <w:p>
      <w:pPr>
        <w:spacing w:line="31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>12</w:t>
      </w:r>
      <w:r>
        <w:rPr>
          <w:rFonts w:hint="eastAsia" w:ascii="宋体" w:hAnsi="宋体"/>
          <w:szCs w:val="21"/>
        </w:rPr>
        <w:t>．关于图中④处洋流的说法，正确的是</w:t>
      </w:r>
    </w:p>
    <w:p>
      <w:pPr>
        <w:spacing w:line="310" w:lineRule="exact"/>
        <w:ind w:firstLine="315" w:firstLineChars="150"/>
        <w:rPr>
          <w:rFonts w:ascii="宋体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 xml:space="preserve">该处洋流为暖流                     </w:t>
      </w:r>
      <w:r>
        <w:rPr>
          <w:rFonts w:ascii="Times New Roman" w:hAnsi="Times New Roman"/>
          <w:szCs w:val="21"/>
        </w:rPr>
        <w:t>B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加快了南下船只航行速度</w:t>
      </w:r>
    </w:p>
    <w:p>
      <w:pPr>
        <w:spacing w:line="310" w:lineRule="exact"/>
        <w:ind w:firstLine="315" w:firstLineChars="150"/>
        <w:rPr>
          <w:rFonts w:ascii="宋体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 xml:space="preserve">使沿岸地区全年高温多雨             </w:t>
      </w:r>
      <w:r>
        <w:rPr>
          <w:rFonts w:ascii="Times New Roman" w:hAnsi="Times New Roman"/>
          <w:szCs w:val="21"/>
        </w:rPr>
        <w:t>D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导致途经海区多海雾</w:t>
      </w:r>
    </w:p>
    <w:p>
      <w:pPr>
        <w:spacing w:line="310" w:lineRule="exact"/>
        <w:ind w:firstLine="420" w:firstLineChars="200"/>
        <w:rPr>
          <w:rFonts w:ascii="楷体_GB2312" w:eastAsia="楷体_GB2312"/>
        </w:rPr>
      </w:pPr>
      <w:r>
        <w:rPr>
          <w:rFonts w:asciiTheme="minorEastAsia" w:hAnsiTheme="minorEastAsia"/>
        </w:rPr>
        <w:pict>
          <v:shape id="_x0000_s1088" o:spid="_x0000_s1088" o:spt="75" type="#_x0000_t75" style="position:absolute;left:0pt;margin-left:37.7pt;margin-top:60.9pt;height:124.95pt;width:329.9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</v:shape>
        </w:pict>
      </w:r>
      <w:r>
        <w:rPr>
          <w:rFonts w:hint="eastAsia" w:ascii="楷体_GB2312" w:eastAsia="楷体_GB2312"/>
        </w:rPr>
        <w:t>“浙系长毛兔”是我国自主培育的第一个长毛兔品种。14年前，长毛兔作为浙江镇海的一个扶贫项目被送到贵州省黔西南州普安县。“东兔西移”，给晋安老百姓带来了实实在在的经济效益，在群众中流传着“一只兔油盐醋，十只兔新衣裤，百只兔娶媳妇，千只兔进城住”的顺口溜。图10为“晋安长毛兔产业化发展模式图”。据此回答13～14题。</w:t>
      </w:r>
    </w:p>
    <w:p>
      <w:pPr>
        <w:spacing w:line="310" w:lineRule="exact"/>
        <w:jc w:val="center"/>
        <w:rPr>
          <w:rFonts w:asciiTheme="minorEastAsia" w:hAnsiTheme="minorEastAsia"/>
        </w:rPr>
      </w:pPr>
    </w:p>
    <w:p>
      <w:pPr>
        <w:spacing w:line="310" w:lineRule="exact"/>
        <w:rPr>
          <w:rFonts w:asciiTheme="minorEastAsia" w:hAnsiTheme="minorEastAsia"/>
        </w:rPr>
      </w:pPr>
    </w:p>
    <w:p>
      <w:pPr>
        <w:spacing w:line="310" w:lineRule="exact"/>
        <w:rPr>
          <w:rFonts w:asciiTheme="minorEastAsia" w:hAnsiTheme="minorEastAsia"/>
        </w:rPr>
      </w:pPr>
    </w:p>
    <w:p>
      <w:pPr>
        <w:spacing w:line="310" w:lineRule="exact"/>
        <w:rPr>
          <w:rFonts w:asciiTheme="minorEastAsia" w:hAnsiTheme="minorEastAsia"/>
        </w:rPr>
      </w:pPr>
    </w:p>
    <w:p>
      <w:pPr>
        <w:spacing w:line="310" w:lineRule="exact"/>
        <w:rPr>
          <w:rFonts w:asciiTheme="minorEastAsia" w:hAnsiTheme="minorEastAsia"/>
        </w:rPr>
      </w:pPr>
    </w:p>
    <w:p>
      <w:pPr>
        <w:spacing w:line="310" w:lineRule="exact"/>
        <w:rPr>
          <w:rFonts w:asciiTheme="minorEastAsia" w:hAnsiTheme="minorEastAsia"/>
        </w:rPr>
      </w:pPr>
    </w:p>
    <w:p>
      <w:pPr>
        <w:spacing w:line="310" w:lineRule="exact"/>
        <w:rPr>
          <w:rFonts w:asciiTheme="minorEastAsia" w:hAnsiTheme="minorEastAsia"/>
        </w:rPr>
      </w:pPr>
    </w:p>
    <w:p>
      <w:pPr>
        <w:spacing w:line="310" w:lineRule="exact"/>
        <w:rPr>
          <w:rFonts w:asciiTheme="minorEastAsia" w:hAnsiTheme="minorEastAsia"/>
        </w:rPr>
      </w:pPr>
      <w:r>
        <w:pict>
          <v:shape id="_x0000_s1078" o:spid="_x0000_s1078" o:spt="202" type="#_x0000_t202" style="position:absolute;left:0pt;margin-left:171.85pt;margin-top:12.3pt;height:35.1pt;width:54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</w:t>
                  </w:r>
                  <w:r>
                    <w:t>10</w:t>
                  </w:r>
                </w:p>
              </w:txbxContent>
            </v:textbox>
          </v:shape>
        </w:pict>
      </w:r>
    </w:p>
    <w:p>
      <w:pPr>
        <w:spacing w:line="310" w:lineRule="exact"/>
        <w:rPr>
          <w:rFonts w:asciiTheme="minorEastAsia" w:hAnsiTheme="minorEastAsia"/>
        </w:rPr>
      </w:pPr>
    </w:p>
    <w:p>
      <w:pPr>
        <w:spacing w:line="310" w:lineRule="exac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13. 与浙江镇海相比，贵州晋安发展长毛兔产业的优势条件有</w:t>
      </w:r>
    </w:p>
    <w:p>
      <w:pPr>
        <w:spacing w:line="310" w:lineRule="exact"/>
        <w:ind w:firstLine="315" w:firstLineChars="150"/>
      </w:pPr>
      <w:r>
        <w:rPr>
          <w:rFonts w:hint="eastAsia" w:asciiTheme="minorEastAsia" w:hAnsiTheme="minorEastAsia"/>
        </w:rPr>
        <w:t>①产业基础好，当地市场需求大         ②</w:t>
      </w:r>
      <w:r>
        <w:rPr>
          <w:rFonts w:hint="eastAsia"/>
        </w:rPr>
        <w:t>饲草丰富，就地取材可降低养殖成本</w:t>
      </w:r>
    </w:p>
    <w:p>
      <w:pPr>
        <w:spacing w:line="310" w:lineRule="exact"/>
        <w:ind w:firstLine="315" w:firstLineChars="1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③政府重视，政策扶持力度大           ④养殖历史悠久，农户养殖技术高</w:t>
      </w:r>
    </w:p>
    <w:p>
      <w:pPr>
        <w:spacing w:line="310" w:lineRule="exact"/>
        <w:ind w:firstLine="315" w:firstLineChars="1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⑤</w:t>
      </w:r>
      <w:r>
        <w:rPr>
          <w:rFonts w:hint="eastAsia"/>
        </w:rPr>
        <w:t>冬无严寒，夏无酷暑，利于长毛兔生长繁殖</w:t>
      </w:r>
    </w:p>
    <w:p>
      <w:pPr>
        <w:spacing w:line="310" w:lineRule="exact"/>
        <w:ind w:firstLine="315" w:firstLineChars="150"/>
        <w:rPr>
          <w:rFonts w:asciiTheme="minorEastAsia" w:hAnsiTheme="minorEastAsia"/>
        </w:rPr>
      </w:pPr>
      <w:r>
        <w:rPr>
          <w:rFonts w:hint="eastAsia" w:ascii="Times New Roman" w:hAnsi="Times New Roman"/>
          <w:szCs w:val="21"/>
        </w:rPr>
        <w:t>A</w:t>
      </w:r>
      <w:r>
        <w:rPr>
          <w:rFonts w:hint="eastAsia" w:asciiTheme="minorEastAsia" w:hAnsiTheme="minorEastAsia"/>
        </w:rPr>
        <w:t xml:space="preserve">.①②③                            </w:t>
      </w:r>
      <w:r>
        <w:rPr>
          <w:rFonts w:hint="eastAsia" w:ascii="Times New Roman" w:hAnsi="Times New Roman"/>
          <w:szCs w:val="21"/>
        </w:rPr>
        <w:t>B</w:t>
      </w:r>
      <w:r>
        <w:rPr>
          <w:rFonts w:hint="eastAsia" w:asciiTheme="minorEastAsia" w:hAnsiTheme="minorEastAsia"/>
        </w:rPr>
        <w:t>.②③④</w:t>
      </w:r>
    </w:p>
    <w:p>
      <w:pPr>
        <w:spacing w:line="310" w:lineRule="exact"/>
        <w:ind w:firstLine="315" w:firstLineChars="150"/>
        <w:rPr>
          <w:rFonts w:asciiTheme="minorEastAsia" w:hAnsiTheme="minorEastAsia"/>
        </w:rPr>
      </w:pPr>
      <w:r>
        <w:rPr>
          <w:rFonts w:hint="eastAsia" w:ascii="Times New Roman" w:hAnsi="Times New Roman"/>
          <w:szCs w:val="21"/>
        </w:rPr>
        <w:t>C</w:t>
      </w:r>
      <w:r>
        <w:rPr>
          <w:rFonts w:hint="eastAsia" w:asciiTheme="minorEastAsia" w:hAnsiTheme="minorEastAsia"/>
        </w:rPr>
        <w:t xml:space="preserve">.②③⑤                            </w:t>
      </w:r>
      <w:r>
        <w:rPr>
          <w:rFonts w:hint="eastAsia" w:ascii="Times New Roman" w:hAnsi="Times New Roman"/>
          <w:szCs w:val="21"/>
        </w:rPr>
        <w:t>D</w:t>
      </w:r>
      <w:r>
        <w:rPr>
          <w:rFonts w:hint="eastAsia" w:asciiTheme="minorEastAsia" w:hAnsiTheme="minorEastAsia"/>
        </w:rPr>
        <w:t>.③④⑤</w:t>
      </w:r>
    </w:p>
    <w:p>
      <w:pPr>
        <w:spacing w:line="310" w:lineRule="exact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14. 为实现长毛兔产业的可持续发展，晋安可以采取的合理措施有</w:t>
      </w:r>
    </w:p>
    <w:p>
      <w:pPr>
        <w:spacing w:line="310" w:lineRule="exact"/>
        <w:ind w:firstLine="315" w:firstLineChars="1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①限制居民外出务工，增加当地劳动力数量</w:t>
      </w:r>
    </w:p>
    <w:p>
      <w:pPr>
        <w:spacing w:line="310" w:lineRule="exact"/>
        <w:ind w:firstLine="315" w:firstLineChars="150"/>
      </w:pPr>
      <w:r>
        <w:rPr>
          <w:rFonts w:hint="eastAsia" w:asciiTheme="minorEastAsia" w:hAnsiTheme="minorEastAsia"/>
        </w:rPr>
        <w:t>②不断扩大养殖规模，实现长毛兔产业一枝独秀</w:t>
      </w:r>
    </w:p>
    <w:p>
      <w:pPr>
        <w:spacing w:line="310" w:lineRule="exact"/>
        <w:ind w:firstLine="315" w:firstLineChars="1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③</w:t>
      </w:r>
      <w:r>
        <w:rPr>
          <w:rFonts w:hint="eastAsia"/>
        </w:rPr>
        <w:t>加强新产品开发</w:t>
      </w:r>
      <w:r>
        <w:rPr>
          <w:rFonts w:hint="eastAsia" w:asciiTheme="minorEastAsia" w:hAnsiTheme="minorEastAsia"/>
        </w:rPr>
        <w:t>，</w:t>
      </w:r>
      <w:r>
        <w:rPr>
          <w:rFonts w:hint="eastAsia"/>
        </w:rPr>
        <w:t>形成配套产业链</w:t>
      </w:r>
    </w:p>
    <w:p>
      <w:pPr>
        <w:spacing w:line="310" w:lineRule="exact"/>
        <w:ind w:firstLine="315" w:firstLineChars="15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④</w:t>
      </w:r>
      <w:r>
        <w:rPr>
          <w:rFonts w:hint="eastAsia"/>
        </w:rPr>
        <w:t>加强品牌创意宣传，提高产品知名度</w:t>
      </w:r>
    </w:p>
    <w:p>
      <w:pPr>
        <w:spacing w:line="310" w:lineRule="exact"/>
        <w:ind w:firstLine="315" w:firstLineChars="150"/>
        <w:rPr>
          <w:rFonts w:asciiTheme="minorEastAsia" w:hAnsiTheme="minorEastAsia"/>
        </w:rPr>
      </w:pPr>
      <w:r>
        <w:rPr>
          <w:rFonts w:hint="eastAsia" w:ascii="Times New Roman" w:hAnsi="Times New Roman"/>
          <w:szCs w:val="21"/>
        </w:rPr>
        <w:t>A</w:t>
      </w:r>
      <w:r>
        <w:rPr>
          <w:rFonts w:hint="eastAsia" w:asciiTheme="minorEastAsia" w:hAnsiTheme="minorEastAsia"/>
        </w:rPr>
        <w:t xml:space="preserve">.①②                              </w:t>
      </w:r>
      <w:r>
        <w:rPr>
          <w:rFonts w:hint="eastAsia" w:ascii="Times New Roman" w:hAnsi="Times New Roman"/>
          <w:szCs w:val="21"/>
        </w:rPr>
        <w:t>B</w:t>
      </w:r>
      <w:r>
        <w:rPr>
          <w:rFonts w:hint="eastAsia" w:asciiTheme="minorEastAsia" w:hAnsiTheme="minorEastAsia"/>
        </w:rPr>
        <w:t>.②③</w:t>
      </w:r>
    </w:p>
    <w:p>
      <w:pPr>
        <w:spacing w:line="310" w:lineRule="exact"/>
        <w:ind w:firstLine="315" w:firstLineChars="150"/>
        <w:rPr>
          <w:rFonts w:asciiTheme="minorEastAsia" w:hAnsiTheme="minorEastAsia"/>
        </w:rPr>
      </w:pPr>
      <w:r>
        <w:rPr>
          <w:rFonts w:hint="eastAsia" w:ascii="Times New Roman" w:hAnsi="Times New Roman"/>
          <w:szCs w:val="21"/>
        </w:rPr>
        <w:t>C</w:t>
      </w:r>
      <w:r>
        <w:rPr>
          <w:rFonts w:hint="eastAsia" w:asciiTheme="minorEastAsia" w:hAnsiTheme="minorEastAsia"/>
        </w:rPr>
        <w:t xml:space="preserve">.②④                             </w:t>
      </w:r>
      <w:r>
        <w:rPr>
          <w:rFonts w:hint="eastAsia" w:ascii="Times New Roman" w:hAnsi="Times New Roman"/>
          <w:szCs w:val="21"/>
        </w:rPr>
        <w:t xml:space="preserve"> D</w:t>
      </w:r>
      <w:r>
        <w:rPr>
          <w:rFonts w:hint="eastAsia" w:asciiTheme="minorEastAsia" w:hAnsiTheme="minorEastAsia"/>
        </w:rPr>
        <w:t>.③④</w:t>
      </w:r>
    </w:p>
    <w:p>
      <w:pPr>
        <w:spacing w:line="300" w:lineRule="exact"/>
        <w:ind w:firstLine="420" w:firstLineChars="200"/>
        <w:rPr>
          <w:rFonts w:ascii="楷体_GB2312" w:hAnsi="宋体" w:eastAsia="楷体_GB2312"/>
          <w:szCs w:val="21"/>
        </w:rPr>
      </w:pPr>
      <w:r>
        <w:pict>
          <v:shape id="_x0000_s1079" o:spid="_x0000_s1079" o:spt="75" type="#_x0000_t75" style="position:absolute;left:0pt;margin-left:81.95pt;margin-top:27.75pt;height:88pt;width:220.9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</v:shape>
        </w:pict>
      </w:r>
      <w:r>
        <w:rPr>
          <w:rFonts w:hint="eastAsia" w:ascii="楷体_GB2312" w:hAnsi="宋体" w:eastAsia="楷体_GB2312"/>
          <w:szCs w:val="21"/>
        </w:rPr>
        <w:t>世界经济论坛于</w:t>
      </w:r>
      <w:r>
        <w:rPr>
          <w:rFonts w:ascii="楷体_GB2312" w:hAnsi="宋体" w:eastAsia="楷体_GB2312"/>
          <w:szCs w:val="21"/>
        </w:rPr>
        <w:t>2020</w:t>
      </w:r>
      <w:r>
        <w:rPr>
          <w:rFonts w:hint="eastAsia" w:ascii="楷体_GB2312" w:hAnsi="宋体" w:eastAsia="楷体_GB2312"/>
          <w:szCs w:val="21"/>
        </w:rPr>
        <w:t>年</w:t>
      </w:r>
      <w:r>
        <w:rPr>
          <w:rFonts w:ascii="楷体_GB2312" w:hAnsi="宋体" w:eastAsia="楷体_GB2312"/>
          <w:szCs w:val="21"/>
        </w:rPr>
        <w:t>1</w:t>
      </w:r>
      <w:r>
        <w:rPr>
          <w:rFonts w:hint="eastAsia" w:ascii="楷体_GB2312" w:hAnsi="宋体" w:eastAsia="楷体_GB2312"/>
          <w:szCs w:val="21"/>
        </w:rPr>
        <w:t>月</w:t>
      </w:r>
      <w:r>
        <w:rPr>
          <w:rFonts w:ascii="楷体_GB2312" w:hAnsi="宋体" w:eastAsia="楷体_GB2312"/>
          <w:szCs w:val="21"/>
        </w:rPr>
        <w:t>15</w:t>
      </w:r>
      <w:r>
        <w:rPr>
          <w:rFonts w:hint="eastAsia" w:ascii="楷体_GB2312" w:hAnsi="宋体" w:eastAsia="楷体_GB2312"/>
          <w:szCs w:val="21"/>
        </w:rPr>
        <w:t>日在伦敦发布《2020全球风险报告》。报告中提到未来</w:t>
      </w:r>
      <w:r>
        <w:rPr>
          <w:rFonts w:ascii="楷体_GB2312" w:hAnsi="宋体" w:eastAsia="楷体_GB2312"/>
          <w:szCs w:val="21"/>
        </w:rPr>
        <w:t>10</w:t>
      </w:r>
      <w:r>
        <w:rPr>
          <w:rFonts w:hint="eastAsia" w:ascii="楷体_GB2312" w:hAnsi="宋体" w:eastAsia="楷体_GB2312"/>
          <w:szCs w:val="21"/>
        </w:rPr>
        <w:t>年的全球五大风险全部与环境相关。读图</w:t>
      </w:r>
      <w:r>
        <w:rPr>
          <w:rFonts w:ascii="楷体_GB2312" w:hAnsi="宋体" w:eastAsia="楷体_GB2312"/>
          <w:szCs w:val="21"/>
        </w:rPr>
        <w:t>11</w:t>
      </w:r>
      <w:r>
        <w:rPr>
          <w:rFonts w:hint="eastAsia" w:ascii="楷体_GB2312" w:hAnsi="宋体" w:eastAsia="楷体_GB2312"/>
          <w:szCs w:val="21"/>
        </w:rPr>
        <w:t>，据此完成</w:t>
      </w:r>
      <w:r>
        <w:rPr>
          <w:rFonts w:ascii="楷体_GB2312" w:hAnsi="宋体" w:eastAsia="楷体_GB2312"/>
          <w:szCs w:val="21"/>
        </w:rPr>
        <w:t>15</w:t>
      </w:r>
      <w:r>
        <w:rPr>
          <w:rFonts w:hint="eastAsia" w:ascii="楷体_GB2312" w:hAnsi="宋体" w:eastAsia="楷体_GB2312"/>
          <w:szCs w:val="21"/>
        </w:rPr>
        <w:t>～</w:t>
      </w:r>
      <w:r>
        <w:rPr>
          <w:rFonts w:ascii="楷体_GB2312" w:hAnsi="宋体" w:eastAsia="楷体_GB2312"/>
          <w:szCs w:val="21"/>
        </w:rPr>
        <w:t>16</w:t>
      </w:r>
      <w:r>
        <w:rPr>
          <w:rFonts w:hint="eastAsia" w:ascii="楷体_GB2312" w:hAnsi="宋体" w:eastAsia="楷体_GB2312"/>
          <w:szCs w:val="21"/>
        </w:rPr>
        <w:t>题。</w:t>
      </w:r>
    </w:p>
    <w:p>
      <w:pPr>
        <w:spacing w:line="310" w:lineRule="exact"/>
        <w:rPr>
          <w:rFonts w:ascii="宋体"/>
          <w:szCs w:val="21"/>
        </w:rPr>
      </w:pPr>
    </w:p>
    <w:p>
      <w:pPr>
        <w:spacing w:line="310" w:lineRule="exact"/>
        <w:rPr>
          <w:rFonts w:ascii="宋体"/>
          <w:szCs w:val="21"/>
        </w:rPr>
      </w:pPr>
    </w:p>
    <w:p>
      <w:pPr>
        <w:spacing w:line="310" w:lineRule="exact"/>
        <w:rPr>
          <w:rFonts w:ascii="宋体"/>
          <w:szCs w:val="21"/>
        </w:rPr>
      </w:pPr>
    </w:p>
    <w:p>
      <w:pPr>
        <w:spacing w:line="310" w:lineRule="exact"/>
        <w:rPr>
          <w:rFonts w:ascii="宋体"/>
          <w:szCs w:val="21"/>
        </w:rPr>
      </w:pPr>
    </w:p>
    <w:p>
      <w:pPr>
        <w:spacing w:line="310" w:lineRule="exact"/>
        <w:rPr>
          <w:rFonts w:ascii="宋体"/>
          <w:szCs w:val="21"/>
        </w:rPr>
      </w:pPr>
    </w:p>
    <w:p>
      <w:pPr>
        <w:spacing w:line="310" w:lineRule="exact"/>
        <w:rPr>
          <w:rFonts w:ascii="宋体"/>
          <w:szCs w:val="21"/>
        </w:rPr>
      </w:pPr>
      <w:r>
        <w:pict>
          <v:shape id="_x0000_s1050" o:spid="_x0000_s1050" o:spt="202" type="#_x0000_t202" style="position:absolute;left:0pt;margin-left:183.05pt;margin-top:1.35pt;height:23.1pt;width:54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</w:t>
                  </w:r>
                  <w:r>
                    <w:t>11</w:t>
                  </w:r>
                </w:p>
              </w:txbxContent>
            </v:textbox>
          </v:shape>
        </w:pict>
      </w:r>
    </w:p>
    <w:p>
      <w:pPr>
        <w:spacing w:line="30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>15.</w:t>
      </w:r>
      <w:r>
        <w:rPr>
          <w:rFonts w:hint="eastAsia" w:ascii="宋体" w:hAnsi="宋体"/>
          <w:szCs w:val="21"/>
        </w:rPr>
        <w:t>图</w:t>
      </w:r>
      <w:r>
        <w:rPr>
          <w:rFonts w:ascii="宋体" w:hAnsi="宋体"/>
          <w:szCs w:val="21"/>
        </w:rPr>
        <w:t>11</w:t>
      </w:r>
      <w:r>
        <w:rPr>
          <w:rFonts w:hint="eastAsia" w:ascii="宋体" w:hAnsi="宋体"/>
          <w:szCs w:val="21"/>
        </w:rPr>
        <w:t>反映了自然地理环境的</w:t>
      </w:r>
    </w:p>
    <w:p>
      <w:pPr>
        <w:spacing w:line="300" w:lineRule="exact"/>
        <w:ind w:firstLine="315" w:firstLineChars="150"/>
        <w:rPr>
          <w:rFonts w:ascii="宋体"/>
          <w:szCs w:val="21"/>
        </w:rPr>
      </w:pPr>
      <w:r>
        <w:rPr>
          <w:rFonts w:hint="eastAsia" w:ascii="Times New Roman" w:hAnsi="Times New Roman"/>
          <w:szCs w:val="21"/>
        </w:rPr>
        <w:t>A</w:t>
      </w:r>
      <w:r>
        <w:rPr>
          <w:rFonts w:hint="eastAsia" w:asciiTheme="minorEastAsia" w:hAnsiTheme="minorEastAsia"/>
        </w:rPr>
        <w:t>.</w:t>
      </w:r>
      <w:r>
        <w:rPr>
          <w:rFonts w:hint="eastAsia" w:ascii="宋体" w:hAnsi="宋体"/>
          <w:szCs w:val="21"/>
        </w:rPr>
        <w:t>差异性</w:t>
      </w:r>
      <w:r>
        <w:rPr>
          <w:rFonts w:ascii="宋体" w:hAnsi="宋体"/>
          <w:szCs w:val="21"/>
        </w:rPr>
        <w:t xml:space="preserve">      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B</w:t>
      </w:r>
      <w:r>
        <w:rPr>
          <w:rFonts w:hint="eastAsia" w:asciiTheme="minorEastAsia" w:hAnsiTheme="minorEastAsia"/>
        </w:rPr>
        <w:t>.</w:t>
      </w:r>
      <w:r>
        <w:rPr>
          <w:rFonts w:hint="eastAsia" w:ascii="Times New Roman" w:hAnsi="Times New Roman"/>
          <w:szCs w:val="21"/>
        </w:rPr>
        <w:t>制约性          C</w:t>
      </w:r>
      <w:r>
        <w:rPr>
          <w:rFonts w:hint="eastAsia" w:asciiTheme="minorEastAsia" w:hAnsiTheme="minorEastAsia"/>
        </w:rPr>
        <w:t>.</w:t>
      </w:r>
      <w:r>
        <w:rPr>
          <w:rFonts w:hint="eastAsia" w:ascii="宋体" w:hAnsi="宋体"/>
          <w:szCs w:val="21"/>
        </w:rPr>
        <w:t>整体性</w:t>
      </w:r>
      <w:r>
        <w:rPr>
          <w:rFonts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t xml:space="preserve">   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D</w:t>
      </w:r>
      <w:r>
        <w:rPr>
          <w:rFonts w:hint="eastAsia" w:asciiTheme="minorEastAsia" w:hAnsiTheme="minorEastAsia"/>
        </w:rPr>
        <w:t>.</w:t>
      </w:r>
      <w:r>
        <w:rPr>
          <w:rFonts w:hint="eastAsia" w:ascii="宋体" w:hAnsi="宋体"/>
          <w:szCs w:val="21"/>
        </w:rPr>
        <w:t>平衡性</w:t>
      </w:r>
    </w:p>
    <w:p>
      <w:pPr>
        <w:spacing w:line="30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>16.</w:t>
      </w:r>
      <w:r>
        <w:rPr>
          <w:rFonts w:hint="eastAsia" w:ascii="宋体" w:hAnsi="宋体"/>
          <w:szCs w:val="21"/>
        </w:rPr>
        <w:t>引起图中生态环境失调的自然要素主要是</w:t>
      </w:r>
    </w:p>
    <w:p>
      <w:pPr>
        <w:spacing w:line="300" w:lineRule="exact"/>
        <w:ind w:firstLine="315" w:firstLineChars="150"/>
        <w:rPr>
          <w:rFonts w:ascii="宋体"/>
          <w:szCs w:val="21"/>
        </w:rPr>
      </w:pPr>
      <w:r>
        <w:rPr>
          <w:rFonts w:hint="eastAsia" w:ascii="Times New Roman" w:hAnsi="Times New Roman"/>
          <w:szCs w:val="21"/>
        </w:rPr>
        <w:t>A</w:t>
      </w:r>
      <w:r>
        <w:rPr>
          <w:rFonts w:hint="eastAsia" w:asciiTheme="minorEastAsia" w:hAnsiTheme="minorEastAsia"/>
        </w:rPr>
        <w:t>.</w:t>
      </w:r>
      <w:r>
        <w:rPr>
          <w:rFonts w:hint="eastAsia" w:ascii="宋体" w:hAnsi="宋体"/>
          <w:szCs w:val="21"/>
        </w:rPr>
        <w:t>气候</w:t>
      </w:r>
      <w:r>
        <w:rPr>
          <w:rFonts w:ascii="宋体" w:hAnsi="宋体"/>
          <w:szCs w:val="21"/>
        </w:rPr>
        <w:t xml:space="preserve">       </w:t>
      </w:r>
      <w:r>
        <w:rPr>
          <w:rFonts w:hint="eastAsia" w:ascii="宋体" w:hAnsi="宋体"/>
          <w:szCs w:val="21"/>
        </w:rPr>
        <w:t xml:space="preserve">    </w:t>
      </w:r>
      <w:r>
        <w:rPr>
          <w:rFonts w:hint="eastAsia" w:ascii="Times New Roman" w:hAnsi="Times New Roman"/>
          <w:szCs w:val="21"/>
        </w:rPr>
        <w:t>B</w:t>
      </w:r>
      <w:r>
        <w:rPr>
          <w:rFonts w:hint="eastAsia" w:asciiTheme="minorEastAsia" w:hAnsiTheme="minorEastAsia"/>
        </w:rPr>
        <w:t>.</w:t>
      </w:r>
      <w:r>
        <w:rPr>
          <w:rFonts w:hint="eastAsia" w:ascii="宋体" w:hAnsi="宋体"/>
          <w:szCs w:val="21"/>
        </w:rPr>
        <w:t>地貌</w:t>
      </w:r>
      <w:r>
        <w:rPr>
          <w:rFonts w:ascii="宋体" w:hAnsi="宋体"/>
          <w:szCs w:val="21"/>
        </w:rPr>
        <w:t xml:space="preserve">            </w:t>
      </w:r>
      <w:r>
        <w:rPr>
          <w:rFonts w:hint="eastAsia" w:ascii="Times New Roman" w:hAnsi="Times New Roman"/>
          <w:szCs w:val="21"/>
        </w:rPr>
        <w:t>C</w:t>
      </w:r>
      <w:r>
        <w:rPr>
          <w:rFonts w:hint="eastAsia" w:asciiTheme="minorEastAsia" w:hAnsiTheme="minorEastAsia"/>
        </w:rPr>
        <w:t>.</w:t>
      </w:r>
      <w:r>
        <w:rPr>
          <w:rFonts w:hint="eastAsia" w:ascii="宋体" w:hAnsi="宋体"/>
          <w:szCs w:val="21"/>
        </w:rPr>
        <w:t>水文</w:t>
      </w:r>
      <w:r>
        <w:rPr>
          <w:rFonts w:ascii="宋体" w:hAnsi="宋体"/>
          <w:szCs w:val="21"/>
        </w:rPr>
        <w:t xml:space="preserve">        </w:t>
      </w:r>
      <w:r>
        <w:rPr>
          <w:rFonts w:hint="eastAsia" w:ascii="宋体" w:hAnsi="宋体"/>
          <w:szCs w:val="21"/>
        </w:rPr>
        <w:t xml:space="preserve">   </w:t>
      </w:r>
      <w:r>
        <w:rPr>
          <w:rFonts w:hint="eastAsia" w:ascii="Times New Roman" w:hAnsi="Times New Roman"/>
          <w:szCs w:val="21"/>
        </w:rPr>
        <w:t>D</w:t>
      </w:r>
      <w:r>
        <w:rPr>
          <w:rFonts w:hint="eastAsia" w:asciiTheme="minorEastAsia" w:hAnsiTheme="minorEastAsia"/>
        </w:rPr>
        <w:t>.</w:t>
      </w:r>
      <w:r>
        <w:rPr>
          <w:rFonts w:hint="eastAsia" w:ascii="宋体" w:hAnsi="宋体"/>
          <w:szCs w:val="21"/>
        </w:rPr>
        <w:t>生物</w:t>
      </w:r>
    </w:p>
    <w:p>
      <w:pPr>
        <w:spacing w:line="300" w:lineRule="exact"/>
        <w:ind w:firstLine="420" w:firstLineChars="200"/>
        <w:rPr>
          <w:rFonts w:ascii="楷体_GB2312" w:hAnsi="宋体" w:eastAsia="楷体_GB2312"/>
          <w:szCs w:val="21"/>
        </w:rPr>
      </w:pPr>
      <w:r>
        <w:rPr>
          <w:rFonts w:hint="eastAsia" w:ascii="楷体_GB2312" w:hAnsi="宋体" w:eastAsia="楷体_GB2312"/>
          <w:szCs w:val="21"/>
        </w:rPr>
        <w:t>四川凉山昭觉县支尔莫乡的阿土列尔村，又被叫做“悬崖村”，住在大山里的村民出入都要攀爬落差达</w:t>
      </w:r>
      <w:r>
        <w:rPr>
          <w:rFonts w:ascii="楷体_GB2312" w:hAnsi="宋体" w:eastAsia="楷体_GB2312"/>
          <w:szCs w:val="21"/>
        </w:rPr>
        <w:t>800</w:t>
      </w:r>
      <w:r>
        <w:rPr>
          <w:rFonts w:hint="eastAsia" w:ascii="楷体_GB2312" w:hAnsi="宋体" w:eastAsia="楷体_GB2312"/>
          <w:szCs w:val="21"/>
        </w:rPr>
        <w:t>米的悬崖，梯子就是他们通往外界最主要的路。随着四川省最大的易地扶贫搬迁项目的实施，</w:t>
      </w:r>
      <w:r>
        <w:rPr>
          <w:rFonts w:ascii="楷体_GB2312" w:hAnsi="宋体" w:eastAsia="楷体_GB2312"/>
          <w:szCs w:val="21"/>
        </w:rPr>
        <w:t>2020</w:t>
      </w:r>
      <w:r>
        <w:rPr>
          <w:rFonts w:hint="eastAsia" w:ascii="楷体_GB2312" w:hAnsi="宋体" w:eastAsia="楷体_GB2312"/>
          <w:szCs w:val="21"/>
        </w:rPr>
        <w:t>年</w:t>
      </w:r>
      <w:r>
        <w:rPr>
          <w:rFonts w:ascii="楷体_GB2312" w:hAnsi="宋体" w:eastAsia="楷体_GB2312"/>
          <w:szCs w:val="21"/>
        </w:rPr>
        <w:t>5</w:t>
      </w:r>
      <w:r>
        <w:rPr>
          <w:rFonts w:hint="eastAsia" w:ascii="楷体_GB2312" w:hAnsi="宋体" w:eastAsia="楷体_GB2312"/>
          <w:szCs w:val="21"/>
        </w:rPr>
        <w:t>月，这里的贫困户全部搬进了县城的新居，从藤梯、钢梯再到楼梯，走上了幸福之路。据此完成</w:t>
      </w:r>
      <w:r>
        <w:rPr>
          <w:rFonts w:ascii="楷体_GB2312" w:hAnsi="宋体" w:eastAsia="楷体_GB2312"/>
          <w:szCs w:val="21"/>
        </w:rPr>
        <w:t>17</w:t>
      </w:r>
      <w:r>
        <w:rPr>
          <w:rFonts w:hint="eastAsia" w:ascii="楷体_GB2312" w:hAnsi="宋体" w:eastAsia="楷体_GB2312"/>
          <w:szCs w:val="21"/>
        </w:rPr>
        <w:t>～</w:t>
      </w:r>
      <w:r>
        <w:rPr>
          <w:rFonts w:ascii="楷体_GB2312" w:hAnsi="宋体" w:eastAsia="楷体_GB2312"/>
          <w:szCs w:val="21"/>
        </w:rPr>
        <w:t>18</w:t>
      </w:r>
      <w:r>
        <w:rPr>
          <w:rFonts w:hint="eastAsia" w:ascii="楷体_GB2312" w:hAnsi="宋体" w:eastAsia="楷体_GB2312"/>
          <w:szCs w:val="21"/>
        </w:rPr>
        <w:t>题。</w:t>
      </w:r>
    </w:p>
    <w:p>
      <w:pPr>
        <w:spacing w:line="310" w:lineRule="exact"/>
        <w:jc w:val="center"/>
        <w:rPr>
          <w:rFonts w:ascii="宋体"/>
          <w:szCs w:val="21"/>
        </w:rPr>
      </w:pPr>
      <w:r>
        <w:rPr>
          <w:rFonts w:ascii="宋体"/>
          <w:szCs w:val="21"/>
        </w:rPr>
        <w:pict>
          <v:shape id="_x0000_s1089" o:spid="_x0000_s1089" o:spt="75" alt="云端上的巨变！这几年“悬崖村”经历了什么？" type="#_x0000_t75" style="position:absolute;left:0pt;margin-left:51.75pt;margin-top:0.35pt;height:129.3pt;width:299.8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18" grayscale="t" o:title=""/>
            <o:lock v:ext="edit" aspectratio="t"/>
          </v:shape>
        </w:pict>
      </w:r>
    </w:p>
    <w:p>
      <w:pPr>
        <w:spacing w:line="310" w:lineRule="exact"/>
        <w:rPr>
          <w:rFonts w:ascii="宋体" w:hAnsi="宋体"/>
          <w:szCs w:val="21"/>
        </w:rPr>
      </w:pPr>
    </w:p>
    <w:p>
      <w:pPr>
        <w:spacing w:line="310" w:lineRule="exact"/>
        <w:rPr>
          <w:rFonts w:ascii="宋体" w:hAnsi="宋体"/>
          <w:szCs w:val="21"/>
        </w:rPr>
      </w:pPr>
    </w:p>
    <w:p>
      <w:pPr>
        <w:spacing w:line="310" w:lineRule="exact"/>
        <w:rPr>
          <w:rFonts w:ascii="宋体" w:hAnsi="宋体"/>
          <w:szCs w:val="21"/>
        </w:rPr>
      </w:pPr>
    </w:p>
    <w:p>
      <w:pPr>
        <w:spacing w:line="310" w:lineRule="exact"/>
        <w:rPr>
          <w:rFonts w:ascii="宋体" w:hAnsi="宋体"/>
          <w:szCs w:val="21"/>
        </w:rPr>
      </w:pPr>
    </w:p>
    <w:p>
      <w:pPr>
        <w:spacing w:line="310" w:lineRule="exact"/>
        <w:rPr>
          <w:rFonts w:ascii="宋体" w:hAnsi="宋体"/>
          <w:szCs w:val="21"/>
        </w:rPr>
      </w:pPr>
    </w:p>
    <w:p>
      <w:pPr>
        <w:spacing w:line="310" w:lineRule="exact"/>
        <w:rPr>
          <w:rFonts w:ascii="宋体" w:hAnsi="宋体"/>
          <w:szCs w:val="21"/>
        </w:rPr>
      </w:pPr>
    </w:p>
    <w:p>
      <w:pPr>
        <w:spacing w:line="310" w:lineRule="exact"/>
        <w:rPr>
          <w:rFonts w:ascii="宋体" w:hAnsi="宋体"/>
          <w:szCs w:val="21"/>
        </w:rPr>
      </w:pPr>
    </w:p>
    <w:p>
      <w:pPr>
        <w:spacing w:line="310" w:lineRule="exact"/>
        <w:rPr>
          <w:rFonts w:ascii="宋体" w:hAnsi="宋体"/>
          <w:szCs w:val="21"/>
        </w:rPr>
      </w:pPr>
      <w:r>
        <w:pict>
          <v:shape id="_x0000_s1051" o:spid="_x0000_s1051" o:spt="202" type="#_x0000_t202" style="position:absolute;left:0pt;margin-left:184.1pt;margin-top:0.4pt;height:24.55pt;width:54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</w:t>
                  </w:r>
                  <w:r>
                    <w:t>12</w:t>
                  </w:r>
                </w:p>
              </w:txbxContent>
            </v:textbox>
          </v:shape>
        </w:pict>
      </w:r>
    </w:p>
    <w:p>
      <w:pPr>
        <w:spacing w:line="31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>17</w:t>
      </w:r>
      <w:r>
        <w:rPr>
          <w:rFonts w:hint="eastAsia" w:ascii="宋体" w:hAnsi="宋体"/>
          <w:szCs w:val="21"/>
        </w:rPr>
        <w:t>．导致“悬崖村”贫困的主要原因是</w:t>
      </w:r>
    </w:p>
    <w:p>
      <w:pPr>
        <w:spacing w:line="310" w:lineRule="exact"/>
        <w:ind w:firstLine="315" w:firstLineChars="150"/>
        <w:rPr>
          <w:rFonts w:ascii="宋体" w:hAnsi="宋体"/>
          <w:szCs w:val="21"/>
        </w:rPr>
      </w:pPr>
      <w:r>
        <w:rPr>
          <w:rFonts w:hint="eastAsia" w:ascii="Times New Roman" w:hAnsi="Times New Roman"/>
          <w:szCs w:val="21"/>
        </w:rPr>
        <w:t>A</w:t>
      </w:r>
      <w:r>
        <w:rPr>
          <w:rFonts w:hint="eastAsia" w:asciiTheme="minorEastAsia" w:hAnsiTheme="minorEastAsia"/>
        </w:rPr>
        <w:t>.</w:t>
      </w:r>
      <w:r>
        <w:rPr>
          <w:rFonts w:hint="eastAsia" w:ascii="宋体" w:hAnsi="宋体"/>
          <w:szCs w:val="21"/>
        </w:rPr>
        <w:t>自然资源贫乏</w:t>
      </w:r>
      <w:r>
        <w:rPr>
          <w:rFonts w:ascii="宋体" w:hAnsi="宋体"/>
          <w:szCs w:val="21"/>
        </w:rPr>
        <w:t xml:space="preserve">                      </w:t>
      </w:r>
      <w:r>
        <w:rPr>
          <w:rFonts w:hint="eastAsia" w:ascii="Times New Roman" w:hAnsi="Times New Roman"/>
          <w:szCs w:val="21"/>
        </w:rPr>
        <w:t>B</w:t>
      </w:r>
      <w:r>
        <w:rPr>
          <w:rFonts w:hint="eastAsia" w:asciiTheme="minorEastAsia" w:hAnsiTheme="minorEastAsia"/>
        </w:rPr>
        <w:t>.</w:t>
      </w:r>
      <w:r>
        <w:rPr>
          <w:rFonts w:hint="eastAsia" w:ascii="宋体" w:hAnsi="宋体"/>
          <w:szCs w:val="21"/>
        </w:rPr>
        <w:t>科学技术落后</w:t>
      </w:r>
      <w:r>
        <w:rPr>
          <w:rFonts w:ascii="宋体" w:hAnsi="宋体"/>
          <w:szCs w:val="21"/>
        </w:rPr>
        <w:t xml:space="preserve">    </w:t>
      </w:r>
    </w:p>
    <w:p>
      <w:pPr>
        <w:spacing w:line="310" w:lineRule="exact"/>
        <w:ind w:firstLine="315" w:firstLineChars="150"/>
        <w:rPr>
          <w:rFonts w:ascii="宋体"/>
          <w:szCs w:val="21"/>
        </w:rPr>
      </w:pPr>
      <w:r>
        <w:rPr>
          <w:rFonts w:hint="eastAsia" w:ascii="Times New Roman" w:hAnsi="Times New Roman"/>
          <w:szCs w:val="21"/>
        </w:rPr>
        <w:t>C</w:t>
      </w:r>
      <w:r>
        <w:rPr>
          <w:rFonts w:hint="eastAsia" w:asciiTheme="minorEastAsia" w:hAnsiTheme="minorEastAsia"/>
        </w:rPr>
        <w:t>.</w:t>
      </w:r>
      <w:r>
        <w:rPr>
          <w:rFonts w:hint="eastAsia" w:ascii="宋体" w:hAnsi="宋体"/>
          <w:szCs w:val="21"/>
        </w:rPr>
        <w:t>消费水平太低</w:t>
      </w:r>
      <w:r>
        <w:rPr>
          <w:rFonts w:ascii="宋体" w:hAnsi="宋体"/>
          <w:szCs w:val="21"/>
        </w:rPr>
        <w:t xml:space="preserve">                      </w:t>
      </w:r>
      <w:r>
        <w:rPr>
          <w:rFonts w:hint="eastAsia" w:ascii="Times New Roman" w:hAnsi="Times New Roman"/>
          <w:szCs w:val="21"/>
        </w:rPr>
        <w:t>D</w:t>
      </w:r>
      <w:r>
        <w:rPr>
          <w:rFonts w:hint="eastAsia" w:asciiTheme="minorEastAsia" w:hAnsiTheme="minorEastAsia"/>
        </w:rPr>
        <w:t>.</w:t>
      </w:r>
      <w:r>
        <w:rPr>
          <w:rFonts w:hint="eastAsia" w:ascii="宋体" w:hAnsi="宋体"/>
          <w:szCs w:val="21"/>
        </w:rPr>
        <w:t>交通运输不便</w:t>
      </w:r>
    </w:p>
    <w:p>
      <w:pPr>
        <w:spacing w:line="31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>18</w:t>
      </w:r>
      <w:r>
        <w:rPr>
          <w:rFonts w:hint="eastAsia" w:ascii="宋体" w:hAnsi="宋体"/>
          <w:szCs w:val="21"/>
        </w:rPr>
        <w:t>．促成悬崖村居民走下藤梯、钢梯走上楼梯的直接原因是</w:t>
      </w:r>
    </w:p>
    <w:p>
      <w:pPr>
        <w:spacing w:line="310" w:lineRule="exact"/>
        <w:ind w:firstLine="315" w:firstLineChars="150"/>
        <w:rPr>
          <w:rFonts w:ascii="宋体"/>
          <w:szCs w:val="21"/>
        </w:rPr>
      </w:pPr>
      <w:r>
        <w:rPr>
          <w:rFonts w:hint="eastAsia" w:ascii="Times New Roman" w:hAnsi="Times New Roman"/>
          <w:szCs w:val="21"/>
        </w:rPr>
        <w:t>A</w:t>
      </w:r>
      <w:r>
        <w:rPr>
          <w:rFonts w:hint="eastAsia" w:asciiTheme="minorEastAsia" w:hAnsiTheme="minorEastAsia"/>
        </w:rPr>
        <w:t>.</w:t>
      </w:r>
      <w:r>
        <w:rPr>
          <w:rFonts w:hint="eastAsia" w:ascii="宋体" w:hAnsi="宋体"/>
          <w:szCs w:val="21"/>
        </w:rPr>
        <w:t>资源枯竭</w:t>
      </w:r>
      <w:r>
        <w:rPr>
          <w:rFonts w:ascii="宋体" w:hAnsi="宋体"/>
          <w:szCs w:val="21"/>
        </w:rPr>
        <w:t xml:space="preserve">   </w:t>
      </w:r>
      <w:r>
        <w:rPr>
          <w:rFonts w:hint="eastAsia" w:ascii="宋体" w:hAnsi="宋体"/>
          <w:szCs w:val="21"/>
        </w:rPr>
        <w:t xml:space="preserve">     </w:t>
      </w:r>
      <w:r>
        <w:rPr>
          <w:rFonts w:hint="eastAsia" w:ascii="Times New Roman" w:hAnsi="Times New Roman"/>
          <w:szCs w:val="21"/>
        </w:rPr>
        <w:t>B</w:t>
      </w:r>
      <w:r>
        <w:rPr>
          <w:rFonts w:hint="eastAsia" w:asciiTheme="minorEastAsia" w:hAnsiTheme="minorEastAsia"/>
        </w:rPr>
        <w:t>.</w:t>
      </w:r>
      <w:r>
        <w:rPr>
          <w:rFonts w:hint="eastAsia" w:ascii="宋体" w:hAnsi="宋体"/>
          <w:szCs w:val="21"/>
        </w:rPr>
        <w:t>经济落后</w:t>
      </w:r>
      <w:r>
        <w:rPr>
          <w:rFonts w:ascii="宋体" w:hAnsi="宋体"/>
          <w:szCs w:val="21"/>
        </w:rPr>
        <w:t xml:space="preserve">   </w:t>
      </w:r>
      <w:r>
        <w:rPr>
          <w:rFonts w:hint="eastAsia" w:ascii="宋体" w:hAnsi="宋体"/>
          <w:szCs w:val="21"/>
        </w:rPr>
        <w:t xml:space="preserve">     </w:t>
      </w:r>
      <w:r>
        <w:rPr>
          <w:rFonts w:hint="eastAsia" w:ascii="Times New Roman" w:hAnsi="Times New Roman"/>
          <w:szCs w:val="21"/>
        </w:rPr>
        <w:t>C</w:t>
      </w:r>
      <w:r>
        <w:rPr>
          <w:rFonts w:hint="eastAsia" w:asciiTheme="minorEastAsia" w:hAnsiTheme="minorEastAsia"/>
        </w:rPr>
        <w:t>.</w:t>
      </w:r>
      <w:r>
        <w:rPr>
          <w:rFonts w:hint="eastAsia" w:ascii="宋体" w:hAnsi="宋体"/>
          <w:szCs w:val="21"/>
        </w:rPr>
        <w:t>教育需求</w:t>
      </w:r>
      <w:r>
        <w:rPr>
          <w:rFonts w:ascii="宋体" w:hAnsi="宋体"/>
          <w:szCs w:val="21"/>
        </w:rPr>
        <w:t xml:space="preserve">   </w:t>
      </w:r>
      <w:r>
        <w:rPr>
          <w:rFonts w:hint="eastAsia" w:ascii="宋体" w:hAnsi="宋体"/>
          <w:szCs w:val="21"/>
        </w:rPr>
        <w:t xml:space="preserve">     </w:t>
      </w:r>
      <w:r>
        <w:rPr>
          <w:rFonts w:hint="eastAsia" w:ascii="Times New Roman" w:hAnsi="Times New Roman"/>
          <w:szCs w:val="21"/>
        </w:rPr>
        <w:t>D</w:t>
      </w:r>
      <w:r>
        <w:rPr>
          <w:rFonts w:hint="eastAsia" w:asciiTheme="minorEastAsia" w:hAnsiTheme="minorEastAsia"/>
        </w:rPr>
        <w:t>.</w:t>
      </w:r>
      <w:r>
        <w:rPr>
          <w:rFonts w:hint="eastAsia" w:ascii="宋体" w:hAnsi="宋体"/>
          <w:szCs w:val="21"/>
        </w:rPr>
        <w:t>政策扶持</w:t>
      </w:r>
    </w:p>
    <w:p>
      <w:pPr>
        <w:pStyle w:val="8"/>
        <w:shd w:val="clear" w:color="auto" w:fill="FFFFFF"/>
        <w:spacing w:before="0" w:beforeAutospacing="0" w:after="0" w:afterAutospacing="0" w:line="310" w:lineRule="exact"/>
        <w:ind w:firstLine="420" w:firstLineChars="200"/>
        <w:rPr>
          <w:rFonts w:ascii="楷体_GB2312" w:hAnsi="楷体_GB2312" w:eastAsia="楷体_GB2312" w:cs="楷体_GB2312"/>
          <w:sz w:val="21"/>
          <w:szCs w:val="21"/>
        </w:rPr>
      </w:pPr>
      <w:r>
        <w:rPr>
          <w:rFonts w:hint="eastAsia" w:ascii="楷体_GB2312" w:hAnsi="楷体_GB2312" w:eastAsia="楷体_GB2312" w:cs="楷体_GB2312"/>
          <w:sz w:val="21"/>
          <w:szCs w:val="21"/>
        </w:rPr>
        <w:t>常住人口指实际居住在某地区6个月以上的人口。江苏省是人口大省，常住人口在全国排名前列。表1为江苏省2018～2019年人口数据表。据此完成19～20题。</w:t>
      </w:r>
    </w:p>
    <w:p>
      <w:pPr>
        <w:pStyle w:val="8"/>
        <w:shd w:val="clear" w:color="auto" w:fill="FFFFFF"/>
        <w:spacing w:before="0" w:beforeAutospacing="0" w:after="0" w:afterAutospacing="0" w:line="310" w:lineRule="exact"/>
        <w:jc w:val="center"/>
        <w:rPr>
          <w:rFonts w:ascii="楷体_GB2312" w:hAnsi="楷体_GB2312" w:eastAsia="楷体_GB2312" w:cs="楷体_GB2312"/>
          <w:sz w:val="21"/>
          <w:szCs w:val="21"/>
        </w:rPr>
      </w:pPr>
      <w:r>
        <w:rPr>
          <w:rFonts w:hint="eastAsia" w:ascii="楷体_GB2312" w:hAnsi="楷体_GB2312" w:eastAsia="楷体_GB2312" w:cs="楷体_GB2312"/>
          <w:sz w:val="21"/>
          <w:szCs w:val="21"/>
        </w:rPr>
        <w:t>表1  江苏省2018～2019年人口数据表</w:t>
      </w:r>
    </w:p>
    <w:tbl>
      <w:tblPr>
        <w:tblStyle w:val="9"/>
        <w:tblW w:w="796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3"/>
        <w:gridCol w:w="1059"/>
        <w:gridCol w:w="927"/>
        <w:gridCol w:w="1191"/>
        <w:gridCol w:w="1609"/>
        <w:gridCol w:w="24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763" w:type="dxa"/>
            <w:vAlign w:val="center"/>
          </w:tcPr>
          <w:p>
            <w:pPr>
              <w:pStyle w:val="8"/>
              <w:shd w:val="clear" w:color="auto" w:fill="FFFFFF"/>
              <w:spacing w:before="0" w:beforeAutospacing="0" w:after="0" w:afterAutospacing="0" w:line="310" w:lineRule="exact"/>
              <w:jc w:val="center"/>
              <w:rPr>
                <w:rFonts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年份</w:t>
            </w:r>
          </w:p>
        </w:tc>
        <w:tc>
          <w:tcPr>
            <w:tcW w:w="1059" w:type="dxa"/>
            <w:vAlign w:val="center"/>
          </w:tcPr>
          <w:p>
            <w:pPr>
              <w:pStyle w:val="8"/>
              <w:shd w:val="clear" w:color="auto" w:fill="FFFFFF"/>
              <w:spacing w:before="0" w:beforeAutospacing="0" w:after="0" w:afterAutospacing="0" w:line="310" w:lineRule="exact"/>
              <w:jc w:val="center"/>
              <w:rPr>
                <w:rFonts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出生率</w:t>
            </w:r>
          </w:p>
        </w:tc>
        <w:tc>
          <w:tcPr>
            <w:tcW w:w="927" w:type="dxa"/>
            <w:vAlign w:val="center"/>
          </w:tcPr>
          <w:p>
            <w:pPr>
              <w:pStyle w:val="8"/>
              <w:shd w:val="clear" w:color="auto" w:fill="FFFFFF"/>
              <w:spacing w:before="0" w:beforeAutospacing="0" w:after="0" w:afterAutospacing="0" w:line="310" w:lineRule="exact"/>
              <w:jc w:val="center"/>
              <w:rPr>
                <w:rFonts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死亡率</w:t>
            </w:r>
          </w:p>
        </w:tc>
        <w:tc>
          <w:tcPr>
            <w:tcW w:w="1191" w:type="dxa"/>
            <w:vAlign w:val="center"/>
          </w:tcPr>
          <w:p>
            <w:pPr>
              <w:pStyle w:val="8"/>
              <w:shd w:val="clear" w:color="auto" w:fill="FFFFFF"/>
              <w:spacing w:before="0" w:beforeAutospacing="0" w:after="0" w:afterAutospacing="0" w:line="310" w:lineRule="exact"/>
              <w:jc w:val="center"/>
              <w:rPr>
                <w:rFonts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常住人口</w:t>
            </w:r>
          </w:p>
        </w:tc>
        <w:tc>
          <w:tcPr>
            <w:tcW w:w="1609" w:type="dxa"/>
            <w:vAlign w:val="center"/>
          </w:tcPr>
          <w:p>
            <w:pPr>
              <w:pStyle w:val="8"/>
              <w:shd w:val="clear" w:color="auto" w:fill="FFFFFF"/>
              <w:spacing w:before="0" w:beforeAutospacing="0" w:after="0" w:afterAutospacing="0" w:line="310" w:lineRule="exact"/>
              <w:jc w:val="center"/>
              <w:rPr>
                <w:rFonts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常住人口净增</w:t>
            </w:r>
          </w:p>
        </w:tc>
        <w:tc>
          <w:tcPr>
            <w:tcW w:w="2415" w:type="dxa"/>
            <w:vAlign w:val="center"/>
          </w:tcPr>
          <w:p>
            <w:pPr>
              <w:pStyle w:val="8"/>
              <w:shd w:val="clear" w:color="auto" w:fill="FFFFFF"/>
              <w:spacing w:before="0" w:beforeAutospacing="0" w:after="0" w:afterAutospacing="0" w:line="310" w:lineRule="exact"/>
              <w:jc w:val="center"/>
              <w:rPr>
                <w:rFonts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65岁及以上人口比重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763" w:type="dxa"/>
            <w:vAlign w:val="center"/>
          </w:tcPr>
          <w:p>
            <w:pPr>
              <w:pStyle w:val="8"/>
              <w:shd w:val="clear" w:color="auto" w:fill="FFFFFF"/>
              <w:spacing w:before="0" w:beforeAutospacing="0" w:after="0" w:afterAutospacing="0" w:line="310" w:lineRule="exact"/>
              <w:jc w:val="center"/>
              <w:rPr>
                <w:rFonts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2018</w:t>
            </w:r>
          </w:p>
        </w:tc>
        <w:tc>
          <w:tcPr>
            <w:tcW w:w="1059" w:type="dxa"/>
            <w:vAlign w:val="center"/>
          </w:tcPr>
          <w:p>
            <w:pPr>
              <w:pStyle w:val="8"/>
              <w:shd w:val="clear" w:color="auto" w:fill="FFFFFF"/>
              <w:spacing w:before="0" w:beforeAutospacing="0" w:after="0" w:afterAutospacing="0" w:line="310" w:lineRule="exact"/>
              <w:jc w:val="center"/>
              <w:rPr>
                <w:rFonts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9.32‰</w:t>
            </w:r>
          </w:p>
        </w:tc>
        <w:tc>
          <w:tcPr>
            <w:tcW w:w="927" w:type="dxa"/>
            <w:vAlign w:val="center"/>
          </w:tcPr>
          <w:p>
            <w:pPr>
              <w:pStyle w:val="8"/>
              <w:shd w:val="clear" w:color="auto" w:fill="FFFFFF"/>
              <w:spacing w:before="0" w:beforeAutospacing="0" w:after="0" w:afterAutospacing="0" w:line="310" w:lineRule="exact"/>
              <w:jc w:val="center"/>
              <w:rPr>
                <w:rFonts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7.03‰</w:t>
            </w:r>
          </w:p>
        </w:tc>
        <w:tc>
          <w:tcPr>
            <w:tcW w:w="1191" w:type="dxa"/>
            <w:vAlign w:val="center"/>
          </w:tcPr>
          <w:p>
            <w:pPr>
              <w:pStyle w:val="8"/>
              <w:shd w:val="clear" w:color="auto" w:fill="FFFFFF"/>
              <w:spacing w:before="0" w:beforeAutospacing="0" w:after="0" w:afterAutospacing="0" w:line="310" w:lineRule="exact"/>
              <w:jc w:val="center"/>
              <w:rPr>
                <w:rFonts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8050万</w:t>
            </w:r>
          </w:p>
        </w:tc>
        <w:tc>
          <w:tcPr>
            <w:tcW w:w="1609" w:type="dxa"/>
            <w:vAlign w:val="center"/>
          </w:tcPr>
          <w:p>
            <w:pPr>
              <w:pStyle w:val="8"/>
              <w:shd w:val="clear" w:color="auto" w:fill="FFFFFF"/>
              <w:spacing w:before="0" w:beforeAutospacing="0" w:after="0" w:afterAutospacing="0" w:line="310" w:lineRule="exact"/>
              <w:jc w:val="center"/>
              <w:rPr>
                <w:rFonts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21.4万</w:t>
            </w:r>
          </w:p>
        </w:tc>
        <w:tc>
          <w:tcPr>
            <w:tcW w:w="2415" w:type="dxa"/>
            <w:vAlign w:val="center"/>
          </w:tcPr>
          <w:p>
            <w:pPr>
              <w:pStyle w:val="8"/>
              <w:shd w:val="clear" w:color="auto" w:fill="FFFFFF"/>
              <w:spacing w:before="0" w:beforeAutospacing="0" w:after="0" w:afterAutospacing="0" w:line="310" w:lineRule="exact"/>
              <w:jc w:val="center"/>
              <w:rPr>
                <w:rFonts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13.4%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763" w:type="dxa"/>
            <w:vAlign w:val="center"/>
          </w:tcPr>
          <w:p>
            <w:pPr>
              <w:pStyle w:val="8"/>
              <w:shd w:val="clear" w:color="auto" w:fill="FFFFFF"/>
              <w:spacing w:before="0" w:beforeAutospacing="0" w:after="0" w:afterAutospacing="0" w:line="310" w:lineRule="exact"/>
              <w:jc w:val="center"/>
              <w:rPr>
                <w:rFonts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2019</w:t>
            </w:r>
          </w:p>
        </w:tc>
        <w:tc>
          <w:tcPr>
            <w:tcW w:w="1059" w:type="dxa"/>
            <w:vAlign w:val="center"/>
          </w:tcPr>
          <w:p>
            <w:pPr>
              <w:pStyle w:val="8"/>
              <w:shd w:val="clear" w:color="auto" w:fill="FFFFFF"/>
              <w:spacing w:before="0" w:beforeAutospacing="0" w:after="0" w:afterAutospacing="0" w:line="310" w:lineRule="exact"/>
              <w:jc w:val="center"/>
              <w:rPr>
                <w:rFonts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9.12‰</w:t>
            </w:r>
          </w:p>
        </w:tc>
        <w:tc>
          <w:tcPr>
            <w:tcW w:w="927" w:type="dxa"/>
            <w:vAlign w:val="center"/>
          </w:tcPr>
          <w:p>
            <w:pPr>
              <w:pStyle w:val="8"/>
              <w:shd w:val="clear" w:color="auto" w:fill="FFFFFF"/>
              <w:spacing w:before="0" w:beforeAutospacing="0" w:after="0" w:afterAutospacing="0" w:line="310" w:lineRule="exact"/>
              <w:jc w:val="center"/>
              <w:rPr>
                <w:rFonts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7.04‰</w:t>
            </w:r>
          </w:p>
        </w:tc>
        <w:tc>
          <w:tcPr>
            <w:tcW w:w="1191" w:type="dxa"/>
            <w:vAlign w:val="center"/>
          </w:tcPr>
          <w:p>
            <w:pPr>
              <w:pStyle w:val="8"/>
              <w:shd w:val="clear" w:color="auto" w:fill="FFFFFF"/>
              <w:spacing w:before="0" w:beforeAutospacing="0" w:after="0" w:afterAutospacing="0" w:line="310" w:lineRule="exact"/>
              <w:jc w:val="center"/>
              <w:rPr>
                <w:rFonts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8070万</w:t>
            </w:r>
          </w:p>
        </w:tc>
        <w:tc>
          <w:tcPr>
            <w:tcW w:w="1609" w:type="dxa"/>
            <w:vAlign w:val="center"/>
          </w:tcPr>
          <w:p>
            <w:pPr>
              <w:pStyle w:val="8"/>
              <w:shd w:val="clear" w:color="auto" w:fill="FFFFFF"/>
              <w:spacing w:before="0" w:beforeAutospacing="0" w:after="0" w:afterAutospacing="0" w:line="310" w:lineRule="exact"/>
              <w:jc w:val="center"/>
              <w:rPr>
                <w:rFonts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19.3万</w:t>
            </w:r>
          </w:p>
        </w:tc>
        <w:tc>
          <w:tcPr>
            <w:tcW w:w="2415" w:type="dxa"/>
            <w:vAlign w:val="center"/>
          </w:tcPr>
          <w:p>
            <w:pPr>
              <w:pStyle w:val="8"/>
              <w:shd w:val="clear" w:color="auto" w:fill="FFFFFF"/>
              <w:spacing w:before="0" w:beforeAutospacing="0" w:after="0" w:afterAutospacing="0" w:line="310" w:lineRule="exact"/>
              <w:jc w:val="center"/>
              <w:rPr>
                <w:rFonts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z w:val="21"/>
                <w:szCs w:val="21"/>
              </w:rPr>
              <w:t>14.7%</w:t>
            </w:r>
          </w:p>
        </w:tc>
      </w:tr>
    </w:tbl>
    <w:p>
      <w:pPr>
        <w:numPr>
          <w:ilvl w:val="0"/>
          <w:numId w:val="5"/>
        </w:numPr>
        <w:spacing w:line="31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>2018</w:t>
      </w:r>
      <w:r>
        <w:rPr>
          <w:rFonts w:hint="eastAsia" w:ascii="楷体_GB2312" w:hAnsi="宋体" w:eastAsia="楷体_GB2312"/>
          <w:szCs w:val="21"/>
        </w:rPr>
        <w:t>～</w:t>
      </w:r>
      <w:r>
        <w:rPr>
          <w:rFonts w:ascii="宋体" w:hAnsi="宋体"/>
          <w:szCs w:val="21"/>
        </w:rPr>
        <w:t>2019</w:t>
      </w:r>
      <w:r>
        <w:rPr>
          <w:rFonts w:hint="eastAsia" w:ascii="宋体" w:hAnsi="宋体"/>
          <w:szCs w:val="21"/>
        </w:rPr>
        <w:t>年江苏省常住人口</w:t>
      </w:r>
    </w:p>
    <w:p>
      <w:pPr>
        <w:spacing w:line="310" w:lineRule="exact"/>
        <w:ind w:firstLine="315" w:firstLineChars="150"/>
        <w:rPr>
          <w:rFonts w:ascii="宋体"/>
          <w:szCs w:val="21"/>
        </w:rPr>
      </w:pPr>
      <w:r>
        <w:rPr>
          <w:rFonts w:hint="eastAsia" w:ascii="Times New Roman" w:hAnsi="Times New Roman"/>
          <w:szCs w:val="21"/>
        </w:rPr>
        <w:t>A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机械增长速度减慢</w:t>
      </w:r>
      <w:r>
        <w:rPr>
          <w:rFonts w:ascii="宋体" w:hAnsi="宋体"/>
          <w:szCs w:val="21"/>
        </w:rPr>
        <w:t xml:space="preserve">              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 </w:t>
      </w:r>
      <w:r>
        <w:rPr>
          <w:rFonts w:hint="eastAsia" w:ascii="Times New Roman" w:hAnsi="Times New Roman"/>
          <w:szCs w:val="21"/>
        </w:rPr>
        <w:t>B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老龄化增长速度慢于人口自然增长速度</w:t>
      </w:r>
    </w:p>
    <w:p>
      <w:pPr>
        <w:spacing w:line="310" w:lineRule="exact"/>
        <w:ind w:firstLine="315" w:firstLineChars="150"/>
        <w:rPr>
          <w:rFonts w:ascii="宋体"/>
          <w:szCs w:val="21"/>
        </w:rPr>
      </w:pPr>
      <w:r>
        <w:rPr>
          <w:rFonts w:hint="eastAsia" w:ascii="Times New Roman" w:hAnsi="Times New Roman"/>
          <w:szCs w:val="21"/>
        </w:rPr>
        <w:t>C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自然增长速度加快</w:t>
      </w:r>
      <w:r>
        <w:rPr>
          <w:rFonts w:ascii="宋体" w:hAnsi="宋体"/>
          <w:szCs w:val="21"/>
        </w:rPr>
        <w:t xml:space="preserve">            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   </w:t>
      </w:r>
      <w:r>
        <w:rPr>
          <w:rFonts w:hint="eastAsia" w:ascii="Times New Roman" w:hAnsi="Times New Roman"/>
          <w:szCs w:val="21"/>
        </w:rPr>
        <w:t>D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自然增长小于机械增长</w:t>
      </w:r>
    </w:p>
    <w:p>
      <w:pPr>
        <w:spacing w:line="31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>20.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>2018</w:t>
      </w:r>
      <w:r>
        <w:rPr>
          <w:rFonts w:hint="eastAsia" w:ascii="楷体_GB2312" w:hAnsi="宋体" w:eastAsia="楷体_GB2312"/>
          <w:szCs w:val="21"/>
        </w:rPr>
        <w:t>～</w:t>
      </w:r>
      <w:r>
        <w:rPr>
          <w:rFonts w:ascii="宋体" w:hAnsi="宋体"/>
          <w:szCs w:val="21"/>
        </w:rPr>
        <w:t>2019</w:t>
      </w:r>
      <w:r>
        <w:rPr>
          <w:rFonts w:hint="eastAsia" w:ascii="宋体" w:hAnsi="宋体"/>
          <w:szCs w:val="21"/>
        </w:rPr>
        <w:t>年江苏省人口变化带来的影响是</w:t>
      </w:r>
    </w:p>
    <w:p>
      <w:pPr>
        <w:spacing w:line="310" w:lineRule="exact"/>
        <w:ind w:firstLine="315" w:firstLineChars="150"/>
        <w:rPr>
          <w:rFonts w:ascii="宋体"/>
          <w:szCs w:val="21"/>
        </w:rPr>
      </w:pPr>
      <w:r>
        <w:rPr>
          <w:rFonts w:hint="eastAsia" w:ascii="Times New Roman" w:hAnsi="Times New Roman"/>
          <w:szCs w:val="21"/>
        </w:rPr>
        <w:t>A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资源压力减轻</w:t>
      </w:r>
      <w:r>
        <w:rPr>
          <w:rFonts w:ascii="宋体" w:hAnsi="宋体"/>
          <w:szCs w:val="21"/>
        </w:rPr>
        <w:t xml:space="preserve">       </w:t>
      </w:r>
      <w:r>
        <w:rPr>
          <w:rFonts w:hint="eastAsia" w:ascii="宋体" w:hAnsi="宋体"/>
          <w:szCs w:val="21"/>
        </w:rPr>
        <w:t xml:space="preserve">             </w:t>
      </w:r>
      <w:r>
        <w:rPr>
          <w:rFonts w:ascii="宋体" w:hAnsi="宋体"/>
          <w:szCs w:val="21"/>
        </w:rPr>
        <w:t xml:space="preserve">  </w:t>
      </w:r>
      <w:r>
        <w:rPr>
          <w:rFonts w:hint="eastAsia" w:ascii="Times New Roman" w:hAnsi="Times New Roman"/>
          <w:szCs w:val="21"/>
        </w:rPr>
        <w:t>B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养老负担加重</w:t>
      </w:r>
    </w:p>
    <w:p>
      <w:pPr>
        <w:spacing w:line="310" w:lineRule="exact"/>
        <w:ind w:firstLine="315" w:firstLineChars="150"/>
        <w:rPr>
          <w:rFonts w:ascii="宋体"/>
          <w:szCs w:val="21"/>
        </w:rPr>
      </w:pPr>
      <w:r>
        <w:rPr>
          <w:rFonts w:hint="eastAsia" w:ascii="Times New Roman" w:hAnsi="Times New Roman"/>
          <w:szCs w:val="21"/>
        </w:rPr>
        <w:t>C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就业负担减轻</w:t>
      </w:r>
      <w:r>
        <w:rPr>
          <w:rFonts w:ascii="宋体" w:hAnsi="宋体"/>
          <w:szCs w:val="21"/>
        </w:rPr>
        <w:t xml:space="preserve">                 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  </w:t>
      </w:r>
      <w:r>
        <w:rPr>
          <w:rFonts w:hint="eastAsia" w:ascii="Times New Roman" w:hAnsi="Times New Roman"/>
          <w:szCs w:val="21"/>
        </w:rPr>
        <w:t>D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环境承载力提高</w:t>
      </w:r>
    </w:p>
    <w:p>
      <w:pPr>
        <w:pStyle w:val="8"/>
        <w:shd w:val="clear" w:color="auto" w:fill="FFFFFF"/>
        <w:spacing w:before="0" w:beforeAutospacing="0" w:after="0" w:afterAutospacing="0" w:line="310" w:lineRule="exact"/>
        <w:ind w:firstLine="480" w:firstLineChars="200"/>
        <w:rPr>
          <w:rFonts w:ascii="楷体_GB2312" w:hAnsi="楷体_GB2312" w:eastAsia="楷体_GB2312" w:cs="楷体_GB2312"/>
          <w:sz w:val="21"/>
          <w:szCs w:val="21"/>
        </w:rPr>
      </w:pPr>
      <w:r>
        <w:rPr>
          <w:szCs w:val="21"/>
        </w:rPr>
        <w:pict>
          <v:shape id="_x0000_s1090" o:spid="_x0000_s1090" o:spt="75" alt="未标题-3" type="#_x0000_t75" style="position:absolute;left:0pt;margin-left:79.75pt;margin-top:13.25pt;height:130.75pt;width:249.4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9" croptop="4817f" gain="126030f" blacklevel="-9830f" grayscale="t" o:title=""/>
            <o:lock v:ext="edit" aspectratio="t"/>
          </v:shape>
        </w:pict>
      </w:r>
      <w:r>
        <w:rPr>
          <w:rFonts w:hint="eastAsia" w:ascii="楷体_GB2312" w:hAnsi="楷体_GB2312" w:eastAsia="楷体_GB2312" w:cs="楷体_GB2312"/>
          <w:spacing w:val="-11"/>
          <w:sz w:val="21"/>
          <w:szCs w:val="21"/>
        </w:rPr>
        <w:t>图13为我国东部平原地区某城镇2015～2030年的总体发展规划示意图。据此完成21～22题。</w:t>
      </w:r>
    </w:p>
    <w:p>
      <w:pPr>
        <w:spacing w:line="310" w:lineRule="exact"/>
        <w:jc w:val="center"/>
        <w:rPr>
          <w:rFonts w:ascii="宋体"/>
          <w:szCs w:val="21"/>
        </w:rPr>
      </w:pPr>
    </w:p>
    <w:p>
      <w:pPr>
        <w:spacing w:line="310" w:lineRule="exact"/>
        <w:jc w:val="center"/>
        <w:rPr>
          <w:rFonts w:ascii="宋体"/>
          <w:szCs w:val="21"/>
        </w:rPr>
      </w:pPr>
    </w:p>
    <w:p>
      <w:pPr>
        <w:spacing w:line="310" w:lineRule="exact"/>
        <w:jc w:val="center"/>
        <w:rPr>
          <w:rFonts w:ascii="宋体"/>
          <w:szCs w:val="21"/>
        </w:rPr>
      </w:pPr>
    </w:p>
    <w:p>
      <w:pPr>
        <w:spacing w:line="310" w:lineRule="exact"/>
        <w:jc w:val="center"/>
        <w:rPr>
          <w:rFonts w:ascii="宋体"/>
          <w:szCs w:val="21"/>
        </w:rPr>
      </w:pPr>
    </w:p>
    <w:p>
      <w:pPr>
        <w:spacing w:line="310" w:lineRule="exact"/>
        <w:jc w:val="center"/>
        <w:rPr>
          <w:rFonts w:ascii="宋体"/>
          <w:szCs w:val="21"/>
        </w:rPr>
      </w:pPr>
    </w:p>
    <w:p>
      <w:pPr>
        <w:spacing w:line="310" w:lineRule="exact"/>
        <w:jc w:val="center"/>
        <w:rPr>
          <w:rFonts w:ascii="宋体"/>
          <w:szCs w:val="21"/>
        </w:rPr>
      </w:pPr>
    </w:p>
    <w:p>
      <w:pPr>
        <w:spacing w:line="310" w:lineRule="exact"/>
        <w:jc w:val="center"/>
        <w:rPr>
          <w:rFonts w:ascii="宋体"/>
          <w:szCs w:val="21"/>
        </w:rPr>
      </w:pPr>
    </w:p>
    <w:p>
      <w:pPr>
        <w:spacing w:line="310" w:lineRule="exact"/>
        <w:jc w:val="center"/>
        <w:rPr>
          <w:rFonts w:ascii="宋体"/>
          <w:szCs w:val="21"/>
        </w:rPr>
      </w:pPr>
      <w:r>
        <w:pict>
          <v:shape id="_x0000_s1052" o:spid="_x0000_s1052" o:spt="202" type="#_x0000_t202" style="position:absolute;left:0pt;margin-left:152.8pt;margin-top:13.85pt;height:35.1pt;width:54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</w:t>
                  </w:r>
                  <w:r>
                    <w:t>13</w:t>
                  </w:r>
                </w:p>
              </w:txbxContent>
            </v:textbox>
          </v:shape>
        </w:pict>
      </w:r>
    </w:p>
    <w:p>
      <w:pPr>
        <w:spacing w:line="310" w:lineRule="exact"/>
        <w:jc w:val="center"/>
        <w:rPr>
          <w:rFonts w:ascii="宋体"/>
          <w:szCs w:val="21"/>
        </w:rPr>
      </w:pPr>
    </w:p>
    <w:p>
      <w:pPr>
        <w:spacing w:line="310" w:lineRule="exact"/>
        <w:rPr>
          <w:rFonts w:ascii="宋体"/>
          <w:szCs w:val="21"/>
          <w:lang w:val="zh-CN"/>
        </w:rPr>
      </w:pPr>
      <w:r>
        <w:rPr>
          <w:rFonts w:hint="eastAsia" w:ascii="宋体" w:hAnsi="宋体"/>
          <w:szCs w:val="21"/>
          <w:lang w:val="zh-CN"/>
        </w:rPr>
        <w:t>21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  <w:lang w:val="zh-CN"/>
        </w:rPr>
        <w:t>甲功能区分散布局</w:t>
      </w:r>
      <w:r>
        <w:rPr>
          <w:rFonts w:hint="eastAsia" w:ascii="宋体" w:hAnsi="宋体"/>
          <w:szCs w:val="21"/>
        </w:rPr>
        <w:t>的</w:t>
      </w:r>
      <w:r>
        <w:rPr>
          <w:rFonts w:hint="eastAsia" w:ascii="宋体" w:hAnsi="宋体"/>
          <w:szCs w:val="21"/>
          <w:lang w:val="zh-CN"/>
        </w:rPr>
        <w:t>主要目的是</w:t>
      </w:r>
    </w:p>
    <w:p>
      <w:pPr>
        <w:spacing w:line="310" w:lineRule="exact"/>
        <w:ind w:firstLine="315" w:firstLineChars="150"/>
        <w:rPr>
          <w:rFonts w:ascii="宋体"/>
          <w:szCs w:val="21"/>
        </w:rPr>
      </w:pPr>
      <w:r>
        <w:rPr>
          <w:rFonts w:hint="eastAsia" w:ascii="Times New Roman" w:hAnsi="Times New Roman"/>
          <w:szCs w:val="21"/>
        </w:rPr>
        <w:t>A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扩大城市规模</w:t>
      </w:r>
      <w:r>
        <w:rPr>
          <w:rFonts w:ascii="宋体" w:hAnsi="宋体"/>
          <w:szCs w:val="21"/>
        </w:rPr>
        <w:t xml:space="preserve">                    </w:t>
      </w:r>
      <w:r>
        <w:rPr>
          <w:rFonts w:hint="eastAsia" w:ascii="宋体" w:hAnsi="宋体"/>
          <w:szCs w:val="21"/>
          <w:lang w:val="en-US" w:eastAsia="zh-CN"/>
        </w:rPr>
        <w:t xml:space="preserve">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B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分散人流，缓解城市交通拥堵</w:t>
      </w:r>
    </w:p>
    <w:p>
      <w:pPr>
        <w:spacing w:line="310" w:lineRule="exact"/>
        <w:ind w:firstLine="315" w:firstLineChars="150"/>
        <w:rPr>
          <w:rFonts w:ascii="宋体"/>
          <w:szCs w:val="21"/>
        </w:rPr>
      </w:pPr>
      <w:r>
        <w:rPr>
          <w:rFonts w:hint="eastAsia" w:ascii="Times New Roman" w:hAnsi="Times New Roman"/>
          <w:szCs w:val="21"/>
        </w:rPr>
        <w:t>C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增加城市服务等级</w:t>
      </w:r>
      <w:r>
        <w:rPr>
          <w:rFonts w:ascii="宋体" w:hAnsi="宋体"/>
          <w:szCs w:val="21"/>
        </w:rPr>
        <w:t xml:space="preserve">                </w:t>
      </w:r>
      <w:r>
        <w:rPr>
          <w:rFonts w:hint="eastAsia" w:ascii="宋体" w:hAnsi="宋体"/>
          <w:szCs w:val="21"/>
          <w:lang w:val="en-US" w:eastAsia="zh-CN"/>
        </w:rPr>
        <w:t xml:space="preserve">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D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加强中心区与外围的通勤联系</w:t>
      </w:r>
    </w:p>
    <w:p>
      <w:pPr>
        <w:spacing w:line="310" w:lineRule="exact"/>
        <w:rPr>
          <w:rFonts w:ascii="宋体"/>
          <w:szCs w:val="21"/>
          <w:lang w:val="zh-CN"/>
        </w:rPr>
      </w:pPr>
      <w:r>
        <w:rPr>
          <w:rFonts w:ascii="宋体" w:hAnsi="宋体"/>
          <w:szCs w:val="21"/>
        </w:rPr>
        <w:t>22.</w:t>
      </w:r>
      <w:r>
        <w:rPr>
          <w:rFonts w:hint="eastAsia" w:ascii="宋体" w:hAnsi="宋体"/>
          <w:szCs w:val="21"/>
        </w:rPr>
        <w:t xml:space="preserve"> 关于该规划的说法，不正确的是</w:t>
      </w:r>
    </w:p>
    <w:p>
      <w:pPr>
        <w:spacing w:line="310" w:lineRule="exact"/>
        <w:ind w:firstLine="315" w:firstLineChars="150"/>
        <w:rPr>
          <w:rFonts w:ascii="宋体"/>
          <w:szCs w:val="21"/>
        </w:rPr>
      </w:pPr>
      <w:r>
        <w:rPr>
          <w:rFonts w:hint="eastAsia" w:ascii="Times New Roman" w:hAnsi="Times New Roman"/>
          <w:szCs w:val="21"/>
          <w:lang w:val="zh-CN"/>
        </w:rPr>
        <w:t>A</w:t>
      </w:r>
      <w:r>
        <w:rPr>
          <w:rFonts w:ascii="宋体" w:hAnsi="宋体"/>
          <w:szCs w:val="21"/>
          <w:lang w:val="zh-CN"/>
        </w:rPr>
        <w:t>.</w:t>
      </w:r>
      <w:r>
        <w:rPr>
          <w:rFonts w:hint="eastAsia" w:ascii="宋体" w:hAnsi="宋体"/>
          <w:szCs w:val="21"/>
        </w:rPr>
        <w:t>以重要交通线为轴线和中心发展</w:t>
      </w:r>
      <w:r>
        <w:rPr>
          <w:rFonts w:ascii="宋体" w:hAnsi="宋体"/>
          <w:szCs w:val="21"/>
        </w:rPr>
        <w:t xml:space="preserve">  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 </w:t>
      </w:r>
      <w:r>
        <w:rPr>
          <w:rFonts w:hint="eastAsia" w:ascii="Times New Roman" w:hAnsi="Times New Roman"/>
          <w:szCs w:val="21"/>
          <w:lang w:val="zh-CN"/>
        </w:rPr>
        <w:t>B</w:t>
      </w:r>
      <w:r>
        <w:rPr>
          <w:rFonts w:ascii="宋体" w:hAnsi="宋体"/>
          <w:szCs w:val="21"/>
          <w:lang w:val="zh-CN"/>
        </w:rPr>
        <w:t>.</w:t>
      </w:r>
      <w:r>
        <w:rPr>
          <w:rFonts w:hint="eastAsia" w:ascii="宋体" w:hAnsi="宋体"/>
          <w:szCs w:val="21"/>
        </w:rPr>
        <w:t>工业区与住宅区之间设置有绿化隔离带</w:t>
      </w:r>
    </w:p>
    <w:p>
      <w:pPr>
        <w:spacing w:line="310" w:lineRule="exact"/>
        <w:ind w:firstLine="315" w:firstLineChars="150"/>
        <w:rPr>
          <w:rFonts w:ascii="宋体"/>
          <w:szCs w:val="21"/>
          <w:lang w:val="zh-CN"/>
        </w:rPr>
      </w:pPr>
      <w:r>
        <w:rPr>
          <w:rFonts w:hint="eastAsia" w:ascii="Times New Roman" w:hAnsi="Times New Roman"/>
          <w:szCs w:val="21"/>
          <w:lang w:val="zh-CN"/>
        </w:rPr>
        <w:t>C</w:t>
      </w:r>
      <w:r>
        <w:rPr>
          <w:rFonts w:ascii="宋体" w:hAnsi="宋体"/>
          <w:szCs w:val="21"/>
          <w:lang w:val="zh-CN"/>
        </w:rPr>
        <w:t>.</w:t>
      </w:r>
      <w:r>
        <w:rPr>
          <w:rFonts w:hint="eastAsia" w:ascii="宋体" w:hAnsi="宋体"/>
          <w:szCs w:val="21"/>
        </w:rPr>
        <w:t>城市公园和社区公园广布</w:t>
      </w:r>
      <w:r>
        <w:rPr>
          <w:rFonts w:ascii="宋体" w:hAnsi="宋体"/>
          <w:szCs w:val="21"/>
        </w:rPr>
        <w:t xml:space="preserve">       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  </w:t>
      </w:r>
      <w:r>
        <w:rPr>
          <w:rFonts w:hint="eastAsia" w:ascii="Times New Roman" w:hAnsi="Times New Roman"/>
          <w:szCs w:val="21"/>
          <w:lang w:val="zh-CN"/>
        </w:rPr>
        <w:t>D</w:t>
      </w:r>
      <w:r>
        <w:rPr>
          <w:rFonts w:ascii="宋体" w:hAnsi="宋体"/>
          <w:szCs w:val="21"/>
          <w:lang w:val="zh-CN"/>
        </w:rPr>
        <w:t>.</w:t>
      </w:r>
      <w:r>
        <w:rPr>
          <w:rFonts w:hint="eastAsia" w:ascii="宋体" w:hAnsi="宋体"/>
          <w:szCs w:val="21"/>
          <w:lang w:val="zh-CN"/>
        </w:rPr>
        <w:t>交通分散灵活</w:t>
      </w:r>
    </w:p>
    <w:p>
      <w:pPr>
        <w:pStyle w:val="8"/>
        <w:shd w:val="clear" w:color="auto" w:fill="FFFFFF"/>
        <w:spacing w:before="0" w:beforeAutospacing="0" w:after="0" w:afterAutospacing="0" w:line="310" w:lineRule="exact"/>
        <w:ind w:firstLine="456" w:firstLineChars="200"/>
        <w:rPr>
          <w:rFonts w:ascii="楷体_GB2312" w:hAnsi="楷体_GB2312" w:eastAsia="楷体_GB2312" w:cs="楷体_GB2312"/>
          <w:sz w:val="21"/>
          <w:szCs w:val="21"/>
        </w:rPr>
      </w:pPr>
      <w:r>
        <w:rPr>
          <w:spacing w:val="-6"/>
        </w:rPr>
        <w:pict>
          <v:shape id="图片 10" o:spid="_x0000_s1054" o:spt="75" type="#_x0000_t75" style="position:absolute;left:0pt;margin-left:66pt;margin-top:25.15pt;height:179.35pt;width:288.75pt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20" gain="112992f" blacklevel="-7864f" grayscale="t" o:title=""/>
            <o:lock v:ext="edit" aspectratio="t"/>
          </v:shape>
        </w:pict>
      </w:r>
      <w:r>
        <w:rPr>
          <w:rFonts w:hint="eastAsia" w:ascii="楷体_GB2312" w:hAnsi="楷体_GB2312" w:eastAsia="楷体_GB2312" w:cs="楷体_GB2312"/>
          <w:spacing w:val="-6"/>
          <w:sz w:val="21"/>
          <w:szCs w:val="21"/>
        </w:rPr>
        <w:t>静脉产业是垃圾回收和再资源化利用的产业，又被称为“</w:t>
      </w:r>
      <w:r>
        <w:fldChar w:fldCharType="begin"/>
      </w:r>
      <w:r>
        <w:instrText xml:space="preserve"> HYPERLINK "https://baike.so.com/doc/5681936-5894611.html" \t "_blank" </w:instrText>
      </w:r>
      <w:r>
        <w:fldChar w:fldCharType="separate"/>
      </w:r>
      <w:r>
        <w:rPr>
          <w:rFonts w:hint="eastAsia" w:ascii="楷体_GB2312" w:hAnsi="楷体_GB2312" w:eastAsia="楷体_GB2312" w:cs="楷体_GB2312"/>
          <w:spacing w:val="-6"/>
          <w:sz w:val="21"/>
          <w:szCs w:val="21"/>
        </w:rPr>
        <w:t>第四产业</w:t>
      </w:r>
      <w:r>
        <w:rPr>
          <w:rFonts w:hint="eastAsia" w:ascii="楷体_GB2312" w:hAnsi="楷体_GB2312" w:eastAsia="楷体_GB2312" w:cs="楷体_GB2312"/>
          <w:spacing w:val="-6"/>
          <w:sz w:val="21"/>
          <w:szCs w:val="21"/>
        </w:rPr>
        <w:fldChar w:fldCharType="end"/>
      </w:r>
      <w:r>
        <w:rPr>
          <w:rFonts w:hint="eastAsia" w:ascii="楷体_GB2312" w:hAnsi="楷体_GB2312" w:eastAsia="楷体_GB2312" w:cs="楷体_GB2312"/>
          <w:spacing w:val="-6"/>
          <w:sz w:val="21"/>
          <w:szCs w:val="21"/>
        </w:rPr>
        <w:t>”。与部分发达国家相比，我国静脉产业发展相对滞后。图14为“静脉产业园区示意图”。据此完成23～24题。</w:t>
      </w:r>
    </w:p>
    <w:p>
      <w:pPr>
        <w:spacing w:line="310" w:lineRule="exact"/>
        <w:rPr>
          <w:rFonts w:ascii="宋体"/>
          <w:szCs w:val="21"/>
        </w:rPr>
      </w:pPr>
    </w:p>
    <w:p>
      <w:pPr>
        <w:spacing w:line="310" w:lineRule="exact"/>
        <w:rPr>
          <w:rFonts w:ascii="宋体"/>
          <w:szCs w:val="21"/>
        </w:rPr>
      </w:pPr>
    </w:p>
    <w:p>
      <w:pPr>
        <w:spacing w:line="310" w:lineRule="exact"/>
        <w:rPr>
          <w:rFonts w:ascii="宋体"/>
          <w:szCs w:val="21"/>
        </w:rPr>
      </w:pPr>
    </w:p>
    <w:p>
      <w:pPr>
        <w:spacing w:line="310" w:lineRule="exact"/>
        <w:rPr>
          <w:rFonts w:ascii="宋体"/>
          <w:szCs w:val="21"/>
        </w:rPr>
      </w:pPr>
    </w:p>
    <w:p>
      <w:pPr>
        <w:spacing w:line="310" w:lineRule="exact"/>
        <w:rPr>
          <w:rFonts w:ascii="宋体"/>
          <w:szCs w:val="21"/>
        </w:rPr>
      </w:pPr>
    </w:p>
    <w:p>
      <w:pPr>
        <w:spacing w:line="310" w:lineRule="exact"/>
        <w:rPr>
          <w:rFonts w:ascii="宋体"/>
          <w:szCs w:val="21"/>
        </w:rPr>
      </w:pPr>
    </w:p>
    <w:p>
      <w:pPr>
        <w:spacing w:line="310" w:lineRule="exact"/>
        <w:rPr>
          <w:rFonts w:ascii="宋体"/>
          <w:szCs w:val="21"/>
        </w:rPr>
      </w:pPr>
      <w:bookmarkStart w:id="0" w:name="_GoBack"/>
      <w:bookmarkEnd w:id="0"/>
    </w:p>
    <w:p>
      <w:pPr>
        <w:spacing w:line="310" w:lineRule="exact"/>
        <w:rPr>
          <w:rFonts w:ascii="宋体"/>
          <w:szCs w:val="21"/>
        </w:rPr>
      </w:pPr>
    </w:p>
    <w:p>
      <w:pPr>
        <w:spacing w:line="310" w:lineRule="exact"/>
        <w:rPr>
          <w:rFonts w:ascii="宋体"/>
          <w:szCs w:val="21"/>
        </w:rPr>
      </w:pPr>
    </w:p>
    <w:p>
      <w:pPr>
        <w:spacing w:line="310" w:lineRule="exact"/>
        <w:rPr>
          <w:rFonts w:ascii="宋体"/>
          <w:szCs w:val="21"/>
        </w:rPr>
      </w:pPr>
    </w:p>
    <w:p>
      <w:pPr>
        <w:spacing w:line="310" w:lineRule="exact"/>
        <w:rPr>
          <w:rFonts w:ascii="宋体"/>
          <w:szCs w:val="21"/>
        </w:rPr>
      </w:pPr>
      <w:r>
        <w:pict>
          <v:shape id="_x0000_s1055" o:spid="_x0000_s1055" o:spt="202" type="#_x0000_t202" style="position:absolute;left:0pt;margin-left:183.75pt;margin-top:13.65pt;height:35.1pt;width:54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jc w:val="center"/>
                  </w:pPr>
                  <w:r>
                    <w:rPr>
                      <w:rFonts w:hint="eastAsia"/>
                    </w:rPr>
                    <w:t>图</w:t>
                  </w:r>
                  <w:r>
                    <w:t>14</w:t>
                  </w:r>
                </w:p>
              </w:txbxContent>
            </v:textbox>
          </v:shape>
        </w:pict>
      </w:r>
    </w:p>
    <w:p>
      <w:pPr>
        <w:spacing w:line="310" w:lineRule="exact"/>
        <w:rPr>
          <w:rFonts w:ascii="宋体"/>
          <w:szCs w:val="21"/>
        </w:rPr>
      </w:pPr>
    </w:p>
    <w:p>
      <w:pPr>
        <w:spacing w:line="31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>23</w:t>
      </w:r>
      <w:r>
        <w:rPr>
          <w:rFonts w:hint="eastAsia" w:ascii="宋体" w:hAnsi="宋体"/>
          <w:szCs w:val="21"/>
        </w:rPr>
        <w:t>．静脉产业园的选址需要考虑</w:t>
      </w:r>
    </w:p>
    <w:p>
      <w:pPr>
        <w:spacing w:line="310" w:lineRule="exact"/>
        <w:ind w:firstLine="315" w:firstLineChars="150"/>
        <w:rPr>
          <w:rFonts w:ascii="宋体"/>
          <w:szCs w:val="21"/>
        </w:rPr>
      </w:pPr>
      <w:r>
        <w:rPr>
          <w:rFonts w:hint="eastAsia" w:ascii="Times New Roman" w:hAnsi="Times New Roman"/>
          <w:szCs w:val="21"/>
          <w:lang w:val="zh-CN"/>
        </w:rPr>
        <w:t>A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靠近城区，劳动力资源丰富</w:t>
      </w:r>
      <w:r>
        <w:rPr>
          <w:rFonts w:ascii="宋体" w:hAnsi="宋体"/>
          <w:szCs w:val="21"/>
        </w:rPr>
        <w:t xml:space="preserve">    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   </w:t>
      </w:r>
      <w:r>
        <w:rPr>
          <w:rFonts w:hint="eastAsia" w:ascii="Times New Roman" w:hAnsi="Times New Roman"/>
          <w:szCs w:val="21"/>
          <w:lang w:val="zh-CN"/>
        </w:rPr>
        <w:t>B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靠近交通线，交通便利</w:t>
      </w:r>
    </w:p>
    <w:p>
      <w:pPr>
        <w:spacing w:line="310" w:lineRule="exact"/>
        <w:ind w:firstLine="315" w:firstLineChars="150"/>
        <w:rPr>
          <w:rFonts w:ascii="宋体"/>
          <w:szCs w:val="21"/>
        </w:rPr>
      </w:pPr>
      <w:r>
        <w:rPr>
          <w:rFonts w:hint="eastAsia" w:ascii="Times New Roman" w:hAnsi="Times New Roman"/>
          <w:szCs w:val="21"/>
          <w:lang w:val="zh-CN"/>
        </w:rPr>
        <w:t>C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临近河流，用水方便</w:t>
      </w:r>
      <w:r>
        <w:rPr>
          <w:rFonts w:ascii="宋体" w:hAnsi="宋体"/>
          <w:szCs w:val="21"/>
        </w:rPr>
        <w:t xml:space="preserve">          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   </w:t>
      </w:r>
      <w:r>
        <w:rPr>
          <w:rFonts w:hint="eastAsia" w:ascii="Times New Roman" w:hAnsi="Times New Roman"/>
          <w:szCs w:val="21"/>
          <w:lang w:val="zh-CN"/>
        </w:rPr>
        <w:t>D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靠近科技园，技术先进</w:t>
      </w:r>
    </w:p>
    <w:p>
      <w:pPr>
        <w:spacing w:line="31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>24.</w:t>
      </w:r>
      <w:r>
        <w:rPr>
          <w:rFonts w:hint="eastAsia" w:ascii="宋体" w:hAnsi="宋体"/>
          <w:szCs w:val="21"/>
        </w:rPr>
        <w:t xml:space="preserve"> 下列关于推进我国静脉产业持续发展的建议，合理的有</w:t>
      </w:r>
    </w:p>
    <w:p>
      <w:pPr>
        <w:spacing w:line="310" w:lineRule="exact"/>
        <w:ind w:firstLine="315" w:firstLineChars="150"/>
        <w:rPr>
          <w:rFonts w:ascii="宋体"/>
          <w:szCs w:val="21"/>
        </w:rPr>
      </w:pPr>
      <w:r>
        <w:rPr>
          <w:rFonts w:hint="eastAsia" w:ascii="宋体"/>
          <w:szCs w:val="21"/>
        </w:rPr>
        <w:t>①</w:t>
      </w:r>
      <w:r>
        <w:rPr>
          <w:rFonts w:hint="eastAsia" w:ascii="宋体" w:hAnsi="宋体"/>
          <w:szCs w:val="21"/>
        </w:rPr>
        <w:t>促进产业转移，污染企业外迁</w:t>
      </w:r>
      <w:r>
        <w:rPr>
          <w:rFonts w:ascii="宋体" w:hAnsi="宋体"/>
          <w:szCs w:val="21"/>
        </w:rPr>
        <w:t xml:space="preserve">        </w:t>
      </w:r>
      <w:r>
        <w:rPr>
          <w:rFonts w:hint="eastAsia" w:ascii="宋体"/>
          <w:szCs w:val="21"/>
        </w:rPr>
        <w:t>②加大填埋规模，减轻再生压力</w:t>
      </w:r>
    </w:p>
    <w:p>
      <w:pPr>
        <w:spacing w:line="310" w:lineRule="exact"/>
        <w:ind w:firstLine="315" w:firstLineChars="150"/>
        <w:rPr>
          <w:rFonts w:ascii="宋体"/>
          <w:szCs w:val="21"/>
        </w:rPr>
      </w:pPr>
      <w:r>
        <w:rPr>
          <w:rFonts w:hint="eastAsia" w:ascii="宋体"/>
          <w:szCs w:val="21"/>
        </w:rPr>
        <w:t>③</w:t>
      </w:r>
      <w:r>
        <w:rPr>
          <w:rFonts w:hint="eastAsia" w:ascii="宋体" w:hAnsi="宋体"/>
          <w:szCs w:val="21"/>
        </w:rPr>
        <w:t>制定帮扶政策，完善配套措施</w:t>
      </w:r>
      <w:r>
        <w:rPr>
          <w:rFonts w:ascii="宋体" w:hAnsi="宋体"/>
          <w:szCs w:val="21"/>
        </w:rPr>
        <w:t xml:space="preserve">        </w:t>
      </w:r>
      <w:r>
        <w:rPr>
          <w:rFonts w:hint="eastAsia" w:ascii="宋体" w:hAnsi="宋体"/>
          <w:szCs w:val="21"/>
        </w:rPr>
        <w:t>④引导多方参与，创新发展模式</w:t>
      </w:r>
    </w:p>
    <w:p>
      <w:pPr>
        <w:spacing w:line="310" w:lineRule="exact"/>
        <w:ind w:firstLine="315" w:firstLineChars="150"/>
        <w:rPr>
          <w:rFonts w:ascii="宋体" w:hAnsi="宋体"/>
          <w:szCs w:val="21"/>
        </w:rPr>
      </w:pPr>
      <w:r>
        <w:rPr>
          <w:rFonts w:hint="eastAsia" w:ascii="Times New Roman" w:hAnsi="Times New Roman"/>
          <w:szCs w:val="21"/>
          <w:lang w:val="zh-CN"/>
        </w:rPr>
        <w:t>A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①②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 xml:space="preserve">           </w:t>
      </w:r>
      <w:r>
        <w:rPr>
          <w:rFonts w:hint="eastAsia" w:ascii="Times New Roman" w:hAnsi="Times New Roman"/>
          <w:szCs w:val="21"/>
          <w:lang w:val="zh-CN"/>
        </w:rPr>
        <w:t>B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①③</w:t>
      </w:r>
      <w:r>
        <w:rPr>
          <w:rFonts w:hint="eastAsia" w:ascii="宋体"/>
          <w:szCs w:val="21"/>
        </w:rPr>
        <w:t xml:space="preserve">            </w:t>
      </w:r>
      <w:r>
        <w:rPr>
          <w:rFonts w:hint="eastAsia" w:ascii="Times New Roman" w:hAnsi="Times New Roman"/>
          <w:szCs w:val="21"/>
          <w:lang w:val="zh-CN"/>
        </w:rPr>
        <w:t>C</w:t>
      </w:r>
      <w:r>
        <w:rPr>
          <w:rFonts w:ascii="宋体" w:hAnsi="宋体"/>
          <w:szCs w:val="21"/>
        </w:rPr>
        <w:t>.</w:t>
      </w:r>
      <w:r>
        <w:rPr>
          <w:rFonts w:hint="eastAsia" w:ascii="宋体"/>
          <w:szCs w:val="21"/>
        </w:rPr>
        <w:t>②</w:t>
      </w:r>
      <w:r>
        <w:rPr>
          <w:rFonts w:hint="eastAsia" w:ascii="宋体" w:hAnsi="宋体"/>
          <w:szCs w:val="21"/>
        </w:rPr>
        <w:t>③</w:t>
      </w:r>
      <w:r>
        <w:rPr>
          <w:rFonts w:ascii="宋体" w:hAnsi="宋体"/>
          <w:szCs w:val="21"/>
        </w:rPr>
        <w:t xml:space="preserve">  </w:t>
      </w:r>
      <w:r>
        <w:rPr>
          <w:rFonts w:hint="eastAsia" w:ascii="宋体"/>
          <w:szCs w:val="21"/>
        </w:rPr>
        <w:t xml:space="preserve">          </w:t>
      </w:r>
      <w:r>
        <w:rPr>
          <w:rFonts w:hint="eastAsia" w:ascii="Times New Roman" w:hAnsi="Times New Roman"/>
          <w:szCs w:val="21"/>
          <w:lang w:val="zh-CN"/>
        </w:rPr>
        <w:t>D</w:t>
      </w:r>
      <w:r>
        <w:rPr>
          <w:rFonts w:ascii="宋体" w:hAnsi="宋体"/>
          <w:szCs w:val="21"/>
        </w:rPr>
        <w:t>.</w:t>
      </w:r>
      <w:r>
        <w:rPr>
          <w:rFonts w:hint="eastAsia" w:ascii="宋体" w:hAnsi="宋体"/>
          <w:szCs w:val="21"/>
        </w:rPr>
        <w:t>③④</w:t>
      </w:r>
    </w:p>
    <w:p>
      <w:pPr>
        <w:spacing w:line="300" w:lineRule="exact"/>
        <w:rPr>
          <w:rFonts w:ascii="黑体" w:hAnsi="黑体" w:eastAsia="黑体" w:cs="黑体"/>
          <w:szCs w:val="21"/>
        </w:rPr>
      </w:pPr>
      <w:r>
        <w:rPr>
          <w:rFonts w:hint="eastAsia" w:ascii="黑体" w:hAnsi="黑体" w:eastAsia="黑体" w:cs="黑体"/>
          <w:szCs w:val="21"/>
        </w:rPr>
        <w:t>二、非选择题</w:t>
      </w:r>
      <w:r>
        <w:rPr>
          <w:rFonts w:ascii="黑体" w:hAnsi="黑体" w:eastAsia="黑体" w:cs="黑体"/>
          <w:szCs w:val="21"/>
        </w:rPr>
        <w:t>(</w:t>
      </w:r>
      <w:r>
        <w:rPr>
          <w:rFonts w:hint="eastAsia" w:ascii="黑体" w:hAnsi="黑体" w:eastAsia="黑体" w:cs="黑体"/>
          <w:szCs w:val="21"/>
        </w:rPr>
        <w:t>本大题共</w:t>
      </w:r>
      <w:r>
        <w:rPr>
          <w:rFonts w:ascii="黑体" w:hAnsi="黑体" w:eastAsia="黑体" w:cs="黑体"/>
          <w:szCs w:val="21"/>
        </w:rPr>
        <w:t>4</w:t>
      </w:r>
      <w:r>
        <w:rPr>
          <w:rFonts w:hint="eastAsia" w:ascii="黑体" w:hAnsi="黑体" w:eastAsia="黑体" w:cs="黑体"/>
          <w:szCs w:val="21"/>
        </w:rPr>
        <w:t>小题，共</w:t>
      </w:r>
      <w:r>
        <w:rPr>
          <w:rFonts w:ascii="黑体" w:hAnsi="黑体" w:eastAsia="黑体" w:cs="黑体"/>
          <w:szCs w:val="21"/>
        </w:rPr>
        <w:t>52</w:t>
      </w:r>
      <w:r>
        <w:rPr>
          <w:rFonts w:hint="eastAsia" w:ascii="黑体" w:hAnsi="黑体" w:eastAsia="黑体" w:cs="黑体"/>
          <w:szCs w:val="21"/>
        </w:rPr>
        <w:t>分。</w:t>
      </w:r>
      <w:r>
        <w:rPr>
          <w:rFonts w:ascii="黑体" w:hAnsi="黑体" w:eastAsia="黑体" w:cs="黑体"/>
          <w:szCs w:val="21"/>
        </w:rPr>
        <w:t>)</w:t>
      </w:r>
    </w:p>
    <w:p>
      <w:pPr>
        <w:spacing w:line="300" w:lineRule="exac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25</w:t>
      </w:r>
      <w:r>
        <w:rPr>
          <w:rFonts w:hint="eastAsia" w:ascii="宋体" w:hAnsi="宋体"/>
          <w:szCs w:val="21"/>
        </w:rPr>
        <w:t>．阅读图文资料，完成下列要求。</w:t>
      </w:r>
      <w:r>
        <w:rPr>
          <w:rFonts w:ascii="宋体" w:hAnsi="宋体"/>
          <w:szCs w:val="21"/>
        </w:rPr>
        <w:t>(</w:t>
      </w:r>
      <w:r>
        <w:rPr>
          <w:rFonts w:hint="eastAsia" w:ascii="宋体" w:hAnsi="宋体"/>
          <w:szCs w:val="21"/>
        </w:rPr>
        <w:t>12分</w:t>
      </w:r>
      <w:r>
        <w:rPr>
          <w:rFonts w:ascii="宋体" w:hAnsi="宋体"/>
          <w:szCs w:val="21"/>
        </w:rPr>
        <w:t>)</w:t>
      </w:r>
    </w:p>
    <w:p>
      <w:pPr>
        <w:pStyle w:val="8"/>
        <w:shd w:val="clear" w:color="auto" w:fill="FFFFFF"/>
        <w:spacing w:before="0" w:beforeAutospacing="0" w:after="0" w:afterAutospacing="0" w:line="300" w:lineRule="exact"/>
        <w:ind w:firstLine="420" w:firstLineChars="200"/>
        <w:rPr>
          <w:rFonts w:ascii="楷体_GB2312" w:hAnsi="楷体_GB2312" w:eastAsia="楷体_GB2312" w:cs="楷体_GB2312"/>
          <w:sz w:val="21"/>
          <w:szCs w:val="21"/>
        </w:rPr>
      </w:pPr>
      <w:r>
        <w:rPr>
          <w:rFonts w:hint="eastAsia" w:ascii="楷体_GB2312" w:hAnsi="楷体_GB2312" w:eastAsia="楷体_GB2312" w:cs="楷体_GB2312"/>
          <w:sz w:val="21"/>
          <w:szCs w:val="21"/>
        </w:rPr>
        <w:t>材料一  喜马拉雅山是世界上海拔最高的山脉（图15），西起南迦帕尔巴特峰（74°35′24″E，35°14′21″N），东至南迦巴瓦峰（95°03′31″E，29°37′51″N）。某团队以整个喜马拉雅山为研究对象，分析近25年来该区冰川的进退变化特征及气候对冰川变化的影响。研究区主要受西风和西南季风的影响，从西到东、从南到北气候差异较大。</w:t>
      </w:r>
    </w:p>
    <w:p>
      <w:pPr>
        <w:pStyle w:val="8"/>
        <w:shd w:val="clear" w:color="auto" w:fill="FFFFFF"/>
        <w:spacing w:before="0" w:beforeAutospacing="0" w:after="0" w:afterAutospacing="0" w:line="300" w:lineRule="exact"/>
        <w:ind w:firstLine="420" w:firstLineChars="200"/>
        <w:rPr>
          <w:rFonts w:ascii="楷体_GB2312" w:hAnsi="楷体_GB2312" w:eastAsia="楷体_GB2312" w:cs="楷体_GB2312"/>
          <w:sz w:val="21"/>
          <w:szCs w:val="21"/>
        </w:rPr>
      </w:pPr>
      <w:r>
        <w:rPr>
          <w:sz w:val="21"/>
          <w:szCs w:val="21"/>
        </w:rPr>
        <w:pict>
          <v:shape id="_x0000_s1057" o:spid="_x0000_s1057" o:spt="75" type="#_x0000_t75" style="position:absolute;left:0pt;margin-left:15.2pt;margin-top:174.1pt;height:211.5pt;width:378.05pt;mso-position-vertical-relative:page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</w:pict>
      </w:r>
      <w:r>
        <w:rPr>
          <w:rFonts w:hint="eastAsia" w:ascii="楷体_GB2312" w:hAnsi="楷体_GB2312" w:eastAsia="楷体_GB2312" w:cs="楷体_GB2312"/>
          <w:sz w:val="21"/>
          <w:szCs w:val="21"/>
        </w:rPr>
        <w:t>材料二  2020年5月27日，珠峰高程测量登山队成功登顶，开展峰顶高度精确测量工作。经过一段时间的数据处理和反复检核计算后，将公布珠峰的精确高度。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  <w:r>
        <w:rPr>
          <w:szCs w:val="21"/>
        </w:rPr>
        <w:pict>
          <v:shape id="_x0000_s1056" o:spid="_x0000_s1056" o:spt="75" type="#_x0000_t75" style="position:absolute;left:0pt;margin-left:17.75pt;margin-top:5.2pt;height:165.8pt;width:373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</w:pic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</w:t>
      </w:r>
      <w:r>
        <w:rPr>
          <w:rFonts w:hint="eastAsia" w:ascii="宋体" w:hAnsi="宋体" w:cs="宋体"/>
          <w:szCs w:val="21"/>
        </w:rPr>
        <w:t>南迦巴瓦峰位于南迦帕尔巴特峰的</w:t>
      </w:r>
      <w:r>
        <w:rPr>
          <w:rFonts w:ascii="宋体" w:hAnsi="宋体" w:cs="宋体"/>
          <w:szCs w:val="21"/>
          <w:u w:val="single"/>
        </w:rPr>
        <w:t xml:space="preserve">    </w:t>
      </w:r>
      <w:r>
        <w:rPr>
          <w:rFonts w:hint="eastAsia" w:ascii="宋体" w:hAnsi="宋体" w:cs="宋体"/>
          <w:szCs w:val="21"/>
          <w:u w:val="single"/>
        </w:rPr>
        <w:t>▲</w:t>
      </w:r>
      <w:r>
        <w:rPr>
          <w:rFonts w:ascii="宋体" w:hAnsi="宋体" w:cs="宋体"/>
          <w:szCs w:val="21"/>
          <w:u w:val="single"/>
        </w:rPr>
        <w:t xml:space="preserve">   </w:t>
      </w:r>
      <w:r>
        <w:rPr>
          <w:rFonts w:hint="eastAsia" w:ascii="宋体" w:hAnsi="宋体" w:cs="宋体"/>
          <w:szCs w:val="21"/>
        </w:rPr>
        <w:t>方向。</w:t>
      </w:r>
      <w:r>
        <w:rPr>
          <w:rFonts w:hint="eastAsia" w:ascii="宋体" w:hAnsi="宋体"/>
          <w:szCs w:val="21"/>
        </w:rPr>
        <w:t>珠峰高度的确定主要采用的地理信息技术是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hint="eastAsia" w:ascii="宋体" w:hAnsi="宋体" w:cs="宋体"/>
          <w:szCs w:val="21"/>
          <w:u w:val="single"/>
        </w:rPr>
        <w:t>▲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hint="eastAsia" w:ascii="宋体" w:hAnsi="宋体"/>
          <w:szCs w:val="21"/>
        </w:rPr>
        <w:t>。（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分）</w:t>
      </w:r>
    </w:p>
    <w:p>
      <w:pPr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）喜马拉雅山西段冬季雪线较低，东段夏季雪线较低，试分析原因。（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分）</w:t>
      </w:r>
    </w:p>
    <w:p>
      <w:pPr>
        <w:rPr>
          <w:rFonts w:ascii="宋体"/>
          <w:szCs w:val="21"/>
        </w:rPr>
      </w:pPr>
    </w:p>
    <w:p>
      <w:pPr>
        <w:rPr>
          <w:rFonts w:asci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）说明喜马拉雅山不同坡向冰川面积分布和变化特征。（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分）</w:t>
      </w:r>
    </w:p>
    <w:p>
      <w:pPr>
        <w:rPr>
          <w:rFonts w:ascii="宋体"/>
          <w:szCs w:val="21"/>
        </w:rPr>
      </w:pPr>
    </w:p>
    <w:p>
      <w:pPr>
        <w:widowControl/>
        <w:adjustRightInd w:val="0"/>
        <w:snapToGrid w:val="0"/>
        <w:jc w:val="left"/>
        <w:rPr>
          <w:rFonts w:ascii="宋体"/>
          <w:szCs w:val="21"/>
        </w:rPr>
      </w:pPr>
      <w:r>
        <w:rPr>
          <w:rFonts w:hint="eastAsia" w:ascii="宋体"/>
          <w:szCs w:val="21"/>
        </w:rPr>
        <w:t>（</w:t>
      </w:r>
      <w:r>
        <w:rPr>
          <w:rFonts w:ascii="宋体"/>
          <w:szCs w:val="21"/>
        </w:rPr>
        <w:t>4</w:t>
      </w:r>
      <w:r>
        <w:rPr>
          <w:rFonts w:hint="eastAsia" w:ascii="宋体"/>
          <w:szCs w:val="21"/>
        </w:rPr>
        <w:t>）分析珠穆朗玛峰地区南坡自然带丰富的原因。（</w:t>
      </w:r>
      <w:r>
        <w:rPr>
          <w:rFonts w:ascii="宋体"/>
          <w:szCs w:val="21"/>
        </w:rPr>
        <w:t>2</w:t>
      </w:r>
      <w:r>
        <w:rPr>
          <w:rFonts w:hint="eastAsia" w:ascii="宋体"/>
          <w:szCs w:val="21"/>
        </w:rPr>
        <w:t>分）</w:t>
      </w:r>
    </w:p>
    <w:p>
      <w:pPr>
        <w:pStyle w:val="8"/>
        <w:spacing w:before="0" w:beforeAutospacing="0" w:after="0" w:afterAutospacing="0"/>
        <w:rPr>
          <w:sz w:val="21"/>
          <w:szCs w:val="21"/>
        </w:rPr>
      </w:pPr>
    </w:p>
    <w:p>
      <w:pPr>
        <w:spacing w:line="300" w:lineRule="exact"/>
        <w:rPr>
          <w:rFonts w:asci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26.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阅读图文资料，完成下列要求。</w:t>
      </w:r>
      <w:r>
        <w:rPr>
          <w:rFonts w:ascii="宋体" w:hAnsi="宋体"/>
        </w:rPr>
        <w:t>(14</w:t>
      </w:r>
      <w:r>
        <w:rPr>
          <w:rFonts w:hint="eastAsia" w:ascii="宋体" w:hAnsi="宋体"/>
        </w:rPr>
        <w:t>分</w:t>
      </w:r>
      <w:r>
        <w:rPr>
          <w:rFonts w:ascii="宋体" w:hAnsi="宋体"/>
        </w:rPr>
        <w:t>)</w:t>
      </w:r>
    </w:p>
    <w:p>
      <w:pPr>
        <w:spacing w:line="280" w:lineRule="exact"/>
        <w:ind w:firstLine="420" w:firstLineChars="200"/>
        <w:rPr>
          <w:rFonts w:ascii="楷体" w:hAnsi="楷体" w:eastAsia="楷体" w:cs="Arial"/>
          <w:kern w:val="0"/>
          <w:szCs w:val="21"/>
        </w:rPr>
      </w:pPr>
      <w:r>
        <w:rPr>
          <w:rFonts w:hint="eastAsia" w:ascii="楷体" w:hAnsi="楷体" w:eastAsia="楷体" w:cs="Arial"/>
          <w:kern w:val="0"/>
          <w:szCs w:val="21"/>
        </w:rPr>
        <w:t>材料一</w:t>
      </w:r>
      <w:r>
        <w:rPr>
          <w:rFonts w:ascii="楷体" w:hAnsi="楷体" w:eastAsia="楷体" w:cs="Arial"/>
          <w:kern w:val="0"/>
          <w:szCs w:val="21"/>
        </w:rPr>
        <w:t xml:space="preserve">  2020</w:t>
      </w:r>
      <w:r>
        <w:rPr>
          <w:rFonts w:hint="eastAsia" w:ascii="楷体" w:hAnsi="楷体" w:eastAsia="楷体" w:cs="Arial"/>
          <w:kern w:val="0"/>
          <w:szCs w:val="21"/>
        </w:rPr>
        <w:t>年</w:t>
      </w:r>
      <w:r>
        <w:rPr>
          <w:rFonts w:ascii="楷体" w:hAnsi="楷体" w:eastAsia="楷体" w:cs="Arial"/>
          <w:kern w:val="0"/>
          <w:szCs w:val="21"/>
        </w:rPr>
        <w:t>5</w:t>
      </w:r>
      <w:r>
        <w:rPr>
          <w:rFonts w:hint="eastAsia" w:ascii="楷体" w:hAnsi="楷体" w:eastAsia="楷体" w:cs="Arial"/>
          <w:kern w:val="0"/>
          <w:szCs w:val="21"/>
        </w:rPr>
        <w:t>月</w:t>
      </w:r>
      <w:r>
        <w:rPr>
          <w:rFonts w:ascii="楷体" w:hAnsi="楷体" w:eastAsia="楷体" w:cs="Arial"/>
          <w:kern w:val="0"/>
          <w:szCs w:val="21"/>
        </w:rPr>
        <w:t>12</w:t>
      </w:r>
      <w:r>
        <w:rPr>
          <w:rFonts w:hint="eastAsia" w:ascii="楷体" w:hAnsi="楷体" w:eastAsia="楷体" w:cs="Arial"/>
          <w:kern w:val="0"/>
          <w:szCs w:val="21"/>
        </w:rPr>
        <w:t>日，习近平总书记来到山西考察汾河流域生态修复和城市环境建设情况。两千多年前，古人曾在这里留下“泛楼船兮济汾河，横中流兮扬素波”的优美诗句。然而长期以来，这里生态遭到较大破坏。</w:t>
      </w:r>
    </w:p>
    <w:p>
      <w:pPr>
        <w:pStyle w:val="8"/>
        <w:shd w:val="clear" w:color="auto" w:fill="FFFFFF"/>
        <w:spacing w:before="0" w:beforeAutospacing="0" w:after="0" w:afterAutospacing="0" w:line="280" w:lineRule="exact"/>
        <w:ind w:firstLine="480" w:firstLineChars="200"/>
        <w:rPr>
          <w:rFonts w:ascii="楷体" w:hAnsi="楷体" w:eastAsia="楷体" w:cs="Arial"/>
          <w:spacing w:val="-6"/>
          <w:sz w:val="21"/>
          <w:szCs w:val="21"/>
        </w:rPr>
      </w:pPr>
      <w:r>
        <w:pict>
          <v:group id="_x0000_s1093" o:spid="_x0000_s1093" o:spt="203" style="position:absolute;left:0pt;margin-left:65.55pt;margin-top:26.3pt;height:113.9pt;width:254.7pt;z-index:1024;mso-width-relative:page;mso-height-relative:page;" coordorigin="3973,92891" coordsize="5094,2278">
            <o:lock v:ext="edit"/>
            <v:shape id="_x0000_s1091" o:spid="_x0000_s1091" o:spt="75" type="#_x0000_t75" style="position:absolute;left:3973;top:92891;height:2278;width:2864;" filled="f" o:preferrelative="t" stroked="f" coordsize="21600,21600">
              <v:path/>
              <v:fill on="f" focussize="0,0"/>
              <v:stroke on="f" joinstyle="miter"/>
              <v:imagedata r:id="rId23" o:title=""/>
              <o:lock v:ext="edit" aspectratio="t"/>
            </v:shape>
            <v:shape id="_x0000_s1092" o:spid="_x0000_s1092" o:spt="75" type="#_x0000_t75" style="position:absolute;left:7131;top:92945;height:2145;width:1937;" filled="f" o:preferrelative="t" stroked="f" coordsize="21600,21600">
              <v:path/>
              <v:fill on="f" focussize="0,0"/>
              <v:stroke on="f" joinstyle="miter"/>
              <v:imagedata r:id="rId24" o:title=""/>
              <o:lock v:ext="edit" aspectratio="t"/>
            </v:shape>
          </v:group>
        </w:pict>
      </w:r>
      <w:r>
        <w:rPr>
          <w:rFonts w:hint="eastAsia" w:ascii="楷体" w:hAnsi="楷体" w:eastAsia="楷体" w:cs="Arial"/>
          <w:spacing w:val="-6"/>
          <w:sz w:val="21"/>
          <w:szCs w:val="21"/>
        </w:rPr>
        <w:t>材料二</w:t>
      </w:r>
      <w:r>
        <w:rPr>
          <w:rFonts w:ascii="楷体" w:hAnsi="楷体" w:eastAsia="楷体" w:cs="Arial"/>
          <w:spacing w:val="-6"/>
          <w:sz w:val="21"/>
          <w:szCs w:val="21"/>
        </w:rPr>
        <w:t xml:space="preserve">  </w:t>
      </w:r>
      <w:r>
        <w:rPr>
          <w:rFonts w:hint="eastAsia" w:ascii="楷体" w:hAnsi="楷体" w:eastAsia="楷体" w:cs="Arial"/>
          <w:spacing w:val="-6"/>
          <w:sz w:val="21"/>
          <w:szCs w:val="21"/>
        </w:rPr>
        <w:t>山西山多地多，地貌多元，气候大陆性较强。图</w:t>
      </w:r>
      <w:r>
        <w:rPr>
          <w:rFonts w:ascii="楷体" w:hAnsi="楷体" w:eastAsia="楷体" w:cs="Arial"/>
          <w:spacing w:val="-6"/>
          <w:sz w:val="21"/>
          <w:szCs w:val="21"/>
        </w:rPr>
        <w:t>17</w:t>
      </w:r>
      <w:r>
        <w:rPr>
          <w:rFonts w:hint="eastAsia" w:ascii="楷体" w:hAnsi="楷体" w:eastAsia="楷体" w:cs="Arial"/>
          <w:spacing w:val="-6"/>
          <w:sz w:val="21"/>
          <w:szCs w:val="21"/>
        </w:rPr>
        <w:t>为汾河上游流域地形示意图，图</w:t>
      </w:r>
      <w:r>
        <w:rPr>
          <w:rFonts w:ascii="楷体" w:hAnsi="楷体" w:eastAsia="楷体" w:cs="Arial"/>
          <w:spacing w:val="-6"/>
          <w:sz w:val="21"/>
          <w:szCs w:val="21"/>
        </w:rPr>
        <w:t>18</w:t>
      </w:r>
      <w:r>
        <w:rPr>
          <w:rFonts w:hint="eastAsia" w:ascii="楷体" w:hAnsi="楷体" w:eastAsia="楷体" w:cs="Arial"/>
          <w:spacing w:val="-6"/>
          <w:sz w:val="21"/>
          <w:szCs w:val="21"/>
        </w:rPr>
        <w:t>为太原地区气候资料图，表</w:t>
      </w:r>
      <w:r>
        <w:rPr>
          <w:rFonts w:ascii="楷体" w:hAnsi="楷体" w:eastAsia="楷体" w:cs="Arial"/>
          <w:spacing w:val="-6"/>
          <w:sz w:val="21"/>
          <w:szCs w:val="21"/>
        </w:rPr>
        <w:t>2</w:t>
      </w:r>
      <w:r>
        <w:rPr>
          <w:rFonts w:hint="eastAsia" w:ascii="楷体" w:hAnsi="楷体" w:eastAsia="楷体" w:cs="Arial"/>
          <w:spacing w:val="-6"/>
          <w:sz w:val="21"/>
          <w:szCs w:val="21"/>
        </w:rPr>
        <w:t>是汾河上游流域自西汉到清代人口及环境状况表。</w:t>
      </w:r>
    </w:p>
    <w:p>
      <w:pPr>
        <w:pStyle w:val="8"/>
        <w:shd w:val="clear" w:color="auto" w:fill="FFFFFF"/>
        <w:spacing w:before="0" w:beforeAutospacing="0" w:after="0" w:afterAutospacing="0" w:line="300" w:lineRule="exact"/>
        <w:jc w:val="center"/>
      </w:pPr>
    </w:p>
    <w:p>
      <w:pPr>
        <w:pStyle w:val="8"/>
        <w:shd w:val="clear" w:color="auto" w:fill="FFFFFF"/>
        <w:spacing w:before="0" w:beforeAutospacing="0" w:after="0" w:afterAutospacing="0" w:line="300" w:lineRule="exact"/>
        <w:jc w:val="center"/>
      </w:pPr>
    </w:p>
    <w:p>
      <w:pPr>
        <w:pStyle w:val="8"/>
        <w:shd w:val="clear" w:color="auto" w:fill="FFFFFF"/>
        <w:spacing w:before="0" w:beforeAutospacing="0" w:after="0" w:afterAutospacing="0" w:line="300" w:lineRule="exact"/>
        <w:jc w:val="center"/>
      </w:pPr>
    </w:p>
    <w:p>
      <w:pPr>
        <w:pStyle w:val="8"/>
        <w:shd w:val="clear" w:color="auto" w:fill="FFFFFF"/>
        <w:spacing w:before="0" w:beforeAutospacing="0" w:after="0" w:afterAutospacing="0" w:line="300" w:lineRule="exact"/>
        <w:jc w:val="center"/>
      </w:pPr>
    </w:p>
    <w:p>
      <w:pPr>
        <w:pStyle w:val="8"/>
        <w:shd w:val="clear" w:color="auto" w:fill="FFFFFF"/>
        <w:spacing w:before="0" w:beforeAutospacing="0" w:after="0" w:afterAutospacing="0" w:line="300" w:lineRule="exact"/>
        <w:jc w:val="center"/>
      </w:pPr>
    </w:p>
    <w:p>
      <w:pPr>
        <w:pStyle w:val="8"/>
        <w:shd w:val="clear" w:color="auto" w:fill="FFFFFF"/>
        <w:spacing w:before="0" w:beforeAutospacing="0" w:after="0" w:afterAutospacing="0" w:line="300" w:lineRule="exact"/>
        <w:jc w:val="center"/>
      </w:pPr>
    </w:p>
    <w:p>
      <w:pPr>
        <w:pStyle w:val="8"/>
        <w:shd w:val="clear" w:color="auto" w:fill="FFFFFF"/>
        <w:spacing w:before="0" w:beforeAutospacing="0" w:after="0" w:afterAutospacing="0" w:line="300" w:lineRule="exact"/>
        <w:jc w:val="center"/>
      </w:pPr>
      <w:r>
        <w:pict>
          <v:shape id="_x0000_s1063" o:spid="_x0000_s1063" o:spt="202" type="#_x0000_t202" style="position:absolute;left:0pt;margin-left:111pt;margin-top:10.5pt;height:23.1pt;width:54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</w:t>
                  </w:r>
                  <w:r>
                    <w:t>1</w:t>
                  </w:r>
                  <w:r>
                    <w:rPr>
                      <w:rFonts w:hint="eastAsia"/>
                    </w:rPr>
                    <w:t>7</w:t>
                  </w:r>
                </w:p>
              </w:txbxContent>
            </v:textbox>
          </v:shape>
        </w:pict>
      </w:r>
      <w:r>
        <w:pict>
          <v:shape id="_x0000_s1064" o:spid="_x0000_s1064" o:spt="202" type="#_x0000_t202" style="position:absolute;left:0pt;margin-left:251.25pt;margin-top:10.3pt;height:23.5pt;width:54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</w:t>
                  </w:r>
                  <w:r>
                    <w:t>1</w:t>
                  </w:r>
                  <w:r>
                    <w:rPr>
                      <w:rFonts w:hint="eastAsia"/>
                    </w:rPr>
                    <w:t>8</w:t>
                  </w:r>
                </w:p>
              </w:txbxContent>
            </v:textbox>
          </v:shape>
        </w:pict>
      </w:r>
    </w:p>
    <w:p>
      <w:pPr>
        <w:pStyle w:val="8"/>
        <w:shd w:val="clear" w:color="auto" w:fill="FFFFFF"/>
        <w:spacing w:before="0" w:beforeAutospacing="0" w:after="0" w:afterAutospacing="0" w:line="300" w:lineRule="exact"/>
        <w:jc w:val="center"/>
        <w:rPr>
          <w:sz w:val="21"/>
          <w:szCs w:val="21"/>
        </w:rPr>
      </w:pPr>
      <w:r>
        <w:rPr>
          <w:rFonts w:hint="eastAsia"/>
        </w:rPr>
        <w:t xml:space="preserve">    </w:t>
      </w:r>
    </w:p>
    <w:p>
      <w:pPr>
        <w:pStyle w:val="8"/>
        <w:shd w:val="clear" w:color="auto" w:fill="FFFFFF"/>
        <w:spacing w:before="0" w:beforeAutospacing="0" w:after="0" w:afterAutospacing="0" w:line="300" w:lineRule="exact"/>
        <w:jc w:val="center"/>
        <w:rPr>
          <w:rFonts w:ascii="楷体" w:hAnsi="楷体" w:eastAsia="楷体" w:cs="Arial"/>
          <w:sz w:val="21"/>
          <w:szCs w:val="21"/>
        </w:rPr>
      </w:pPr>
      <w:r>
        <w:rPr>
          <w:rFonts w:hint="eastAsia" w:ascii="楷体" w:hAnsi="楷体" w:eastAsia="楷体" w:cs="Arial"/>
          <w:sz w:val="21"/>
          <w:szCs w:val="21"/>
        </w:rPr>
        <w:t>表</w:t>
      </w:r>
      <w:r>
        <w:rPr>
          <w:rFonts w:ascii="楷体" w:hAnsi="楷体" w:eastAsia="楷体" w:cs="Arial"/>
          <w:sz w:val="21"/>
          <w:szCs w:val="21"/>
        </w:rPr>
        <w:t>2</w:t>
      </w:r>
    </w:p>
    <w:tbl>
      <w:tblPr>
        <w:tblStyle w:val="9"/>
        <w:tblW w:w="8386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6"/>
        <w:gridCol w:w="1605"/>
        <w:gridCol w:w="1590"/>
        <w:gridCol w:w="1575"/>
        <w:gridCol w:w="1095"/>
        <w:gridCol w:w="181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  <w:jc w:val="center"/>
        </w:trPr>
        <w:tc>
          <w:tcPr>
            <w:tcW w:w="706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项目</w:t>
            </w:r>
          </w:p>
        </w:tc>
        <w:tc>
          <w:tcPr>
            <w:tcW w:w="160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人口数量(万人)</w:t>
            </w:r>
          </w:p>
        </w:tc>
        <w:tc>
          <w:tcPr>
            <w:tcW w:w="1590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耕地面积(万顷)</w:t>
            </w:r>
          </w:p>
        </w:tc>
        <w:tc>
          <w:tcPr>
            <w:tcW w:w="157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森林面积(万顷)</w:t>
            </w:r>
          </w:p>
        </w:tc>
        <w:tc>
          <w:tcPr>
            <w:tcW w:w="109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覆盖率(%)</w:t>
            </w:r>
          </w:p>
        </w:tc>
        <w:tc>
          <w:tcPr>
            <w:tcW w:w="181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灾害频率(次/百年)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706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西汉</w:t>
            </w:r>
          </w:p>
        </w:tc>
        <w:tc>
          <w:tcPr>
            <w:tcW w:w="160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3</w:t>
            </w:r>
          </w:p>
        </w:tc>
        <w:tc>
          <w:tcPr>
            <w:tcW w:w="1590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1.65</w:t>
            </w:r>
          </w:p>
        </w:tc>
        <w:tc>
          <w:tcPr>
            <w:tcW w:w="157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5.3</w:t>
            </w:r>
          </w:p>
        </w:tc>
        <w:tc>
          <w:tcPr>
            <w:tcW w:w="109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70</w:t>
            </w:r>
          </w:p>
        </w:tc>
        <w:tc>
          <w:tcPr>
            <w:tcW w:w="181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0.1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6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唐</w:t>
            </w:r>
          </w:p>
        </w:tc>
        <w:tc>
          <w:tcPr>
            <w:tcW w:w="160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5.9</w:t>
            </w:r>
          </w:p>
        </w:tc>
        <w:tc>
          <w:tcPr>
            <w:tcW w:w="1590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3.25</w:t>
            </w:r>
          </w:p>
        </w:tc>
        <w:tc>
          <w:tcPr>
            <w:tcW w:w="157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4</w:t>
            </w:r>
          </w:p>
        </w:tc>
        <w:tc>
          <w:tcPr>
            <w:tcW w:w="109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50</w:t>
            </w:r>
          </w:p>
        </w:tc>
        <w:tc>
          <w:tcPr>
            <w:tcW w:w="181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1.2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6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金</w:t>
            </w:r>
          </w:p>
        </w:tc>
        <w:tc>
          <w:tcPr>
            <w:tcW w:w="160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7.8</w:t>
            </w:r>
          </w:p>
        </w:tc>
        <w:tc>
          <w:tcPr>
            <w:tcW w:w="1590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4.29</w:t>
            </w:r>
          </w:p>
        </w:tc>
        <w:tc>
          <w:tcPr>
            <w:tcW w:w="157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3.2</w:t>
            </w:r>
          </w:p>
        </w:tc>
        <w:tc>
          <w:tcPr>
            <w:tcW w:w="109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40</w:t>
            </w:r>
          </w:p>
        </w:tc>
        <w:tc>
          <w:tcPr>
            <w:tcW w:w="181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1.3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6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明</w:t>
            </w:r>
          </w:p>
        </w:tc>
        <w:tc>
          <w:tcPr>
            <w:tcW w:w="160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5.9</w:t>
            </w:r>
          </w:p>
        </w:tc>
        <w:tc>
          <w:tcPr>
            <w:tcW w:w="1590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3.13</w:t>
            </w:r>
          </w:p>
        </w:tc>
        <w:tc>
          <w:tcPr>
            <w:tcW w:w="157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1.2</w:t>
            </w:r>
          </w:p>
        </w:tc>
        <w:tc>
          <w:tcPr>
            <w:tcW w:w="109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15</w:t>
            </w:r>
          </w:p>
        </w:tc>
        <w:tc>
          <w:tcPr>
            <w:tcW w:w="181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1.5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6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清</w:t>
            </w:r>
          </w:p>
        </w:tc>
        <w:tc>
          <w:tcPr>
            <w:tcW w:w="160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24.4</w:t>
            </w:r>
          </w:p>
        </w:tc>
        <w:tc>
          <w:tcPr>
            <w:tcW w:w="1590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10</w:t>
            </w:r>
          </w:p>
        </w:tc>
        <w:tc>
          <w:tcPr>
            <w:tcW w:w="157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0.29</w:t>
            </w:r>
          </w:p>
        </w:tc>
        <w:tc>
          <w:tcPr>
            <w:tcW w:w="109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4</w:t>
            </w:r>
          </w:p>
        </w:tc>
        <w:tc>
          <w:tcPr>
            <w:tcW w:w="1815" w:type="dxa"/>
            <w:shd w:val="clear" w:color="auto" w:fill="FFFFFF"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楷体_GB2312" w:hAnsi="楷体_GB2312" w:eastAsia="楷体_GB2312" w:cs="楷体_GB2312"/>
                <w:kern w:val="0"/>
                <w:sz w:val="18"/>
                <w:szCs w:val="18"/>
              </w:rPr>
            </w:pPr>
            <w:r>
              <w:rPr>
                <w:rFonts w:hint="eastAsia" w:ascii="楷体_GB2312" w:hAnsi="楷体_GB2312" w:eastAsia="楷体_GB2312" w:cs="楷体_GB2312"/>
                <w:kern w:val="0"/>
                <w:sz w:val="18"/>
                <w:szCs w:val="18"/>
              </w:rPr>
              <w:t>4</w:t>
            </w:r>
          </w:p>
        </w:tc>
      </w:tr>
    </w:tbl>
    <w:p>
      <w:pPr>
        <w:spacing w:line="300" w:lineRule="exact"/>
        <w:rPr>
          <w:rFonts w:ascii="宋体" w:hAnsi="宋体" w:cs="宋体"/>
        </w:rPr>
      </w:pPr>
      <w:r>
        <w:rPr>
          <w:rFonts w:hint="eastAsia" w:ascii="宋体" w:hAnsi="宋体" w:cs="宋体"/>
        </w:rPr>
        <w:t>（1）描述图17所示地区的地貌特征。（2分）</w:t>
      </w:r>
    </w:p>
    <w:p>
      <w:pPr>
        <w:spacing w:line="200" w:lineRule="exact"/>
        <w:rPr>
          <w:rFonts w:ascii="宋体" w:hAnsi="宋体" w:cs="宋体"/>
          <w:szCs w:val="21"/>
        </w:rPr>
      </w:pPr>
    </w:p>
    <w:p>
      <w:pPr>
        <w:pStyle w:val="8"/>
        <w:shd w:val="clear" w:color="auto" w:fill="FFFFFF"/>
        <w:spacing w:before="0" w:beforeAutospacing="0" w:after="0" w:afterAutospacing="0" w:line="300" w:lineRule="exact"/>
        <w:rPr>
          <w:sz w:val="21"/>
          <w:szCs w:val="21"/>
        </w:rPr>
      </w:pPr>
      <w:r>
        <w:rPr>
          <w:rFonts w:hint="eastAsia"/>
          <w:sz w:val="21"/>
          <w:szCs w:val="21"/>
        </w:rPr>
        <w:t>（2）根据材料二分析山西省发展农业生产的不利条件。（4分）</w:t>
      </w:r>
    </w:p>
    <w:p>
      <w:pPr>
        <w:spacing w:line="200" w:lineRule="exact"/>
        <w:rPr>
          <w:rFonts w:ascii="宋体" w:hAnsi="宋体" w:cs="宋体"/>
          <w:szCs w:val="21"/>
        </w:rPr>
      </w:pPr>
    </w:p>
    <w:p>
      <w:pPr>
        <w:spacing w:line="3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（3）根据表2分析，该流域生态环境发生剧变的时期是</w:t>
      </w:r>
      <w:r>
        <w:rPr>
          <w:rFonts w:hint="eastAsia" w:ascii="宋体" w:hAnsi="宋体" w:cs="宋体"/>
          <w:szCs w:val="21"/>
          <w:u w:val="single"/>
        </w:rPr>
        <w:t xml:space="preserve">    ▲    </w:t>
      </w:r>
      <w:r>
        <w:rPr>
          <w:rFonts w:hint="eastAsia" w:ascii="宋体" w:hAnsi="宋体" w:cs="宋体"/>
          <w:szCs w:val="21"/>
        </w:rPr>
        <w:t>，汾河流域面临的最主要的生态问题是</w:t>
      </w:r>
      <w:r>
        <w:rPr>
          <w:rFonts w:hint="eastAsia" w:ascii="宋体" w:hAnsi="宋体" w:cs="宋体"/>
          <w:szCs w:val="21"/>
          <w:u w:val="single"/>
        </w:rPr>
        <w:t xml:space="preserve">    ▲    </w:t>
      </w:r>
      <w:r>
        <w:rPr>
          <w:rFonts w:hint="eastAsia" w:ascii="宋体" w:hAnsi="宋体" w:cs="宋体"/>
          <w:szCs w:val="21"/>
        </w:rPr>
        <w:t>，分析该问题带来的主要危害。（8分）</w:t>
      </w:r>
    </w:p>
    <w:p>
      <w:pPr>
        <w:spacing w:line="200" w:lineRule="exact"/>
        <w:rPr>
          <w:rFonts w:ascii="宋体" w:hAnsi="宋体" w:cs="宋体"/>
          <w:szCs w:val="21"/>
        </w:rPr>
      </w:pPr>
    </w:p>
    <w:p>
      <w:pPr>
        <w:spacing w:line="3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27.阅读图文资料，完成下列要求。(14分)</w:t>
      </w:r>
    </w:p>
    <w:p>
      <w:pPr>
        <w:pStyle w:val="8"/>
        <w:spacing w:before="0" w:beforeAutospacing="0" w:after="0" w:afterAutospacing="0" w:line="280" w:lineRule="exact"/>
        <w:ind w:firstLine="420" w:firstLineChars="200"/>
        <w:rPr>
          <w:rFonts w:ascii="楷体_GB2312" w:hAnsi="楷体_GB2312" w:eastAsia="楷体_GB2312" w:cs="楷体_GB2312"/>
          <w:kern w:val="2"/>
          <w:sz w:val="21"/>
          <w:szCs w:val="22"/>
        </w:rPr>
      </w:pPr>
      <w:r>
        <w:rPr>
          <w:rFonts w:hint="eastAsia" w:ascii="楷体_GB2312" w:hAnsi="楷体_GB2312" w:eastAsia="楷体_GB2312" w:cs="楷体_GB2312"/>
          <w:kern w:val="2"/>
          <w:sz w:val="21"/>
          <w:szCs w:val="22"/>
        </w:rPr>
        <w:t>材料一  2019年12月31日，第五批中国重要农业文化遗产名单公示，拟认定“浙江开化山泉流水养鱼系统”等27项传统农业系统为第五批中国重要农业文化遗产。</w:t>
      </w:r>
    </w:p>
    <w:p>
      <w:pPr>
        <w:pStyle w:val="8"/>
        <w:spacing w:before="0" w:beforeAutospacing="0" w:after="0" w:afterAutospacing="0" w:line="280" w:lineRule="exact"/>
        <w:ind w:firstLine="420" w:firstLineChars="200"/>
        <w:rPr>
          <w:rFonts w:ascii="楷体_GB2312" w:hAnsi="楷体_GB2312" w:eastAsia="楷体_GB2312" w:cs="楷体_GB2312"/>
          <w:kern w:val="2"/>
          <w:sz w:val="21"/>
          <w:szCs w:val="22"/>
        </w:rPr>
      </w:pPr>
      <w:r>
        <w:rPr>
          <w:rFonts w:hint="eastAsia" w:ascii="楷体_GB2312" w:hAnsi="楷体_GB2312" w:eastAsia="楷体_GB2312" w:cs="楷体_GB2312"/>
          <w:kern w:val="2"/>
          <w:sz w:val="21"/>
          <w:szCs w:val="22"/>
        </w:rPr>
        <w:t>材料二  开化县位于浙皖赣三省交界处，属浙西中山丘陵，温暖湿润。在专家看来，入选农业遗产对开化的稻田养鱼模式会起到很大的促进作用，但当地掌握这一技术而又专心养鱼的人正迅速地减少，稻田养鱼处于濒危状态已是一个不争的事实。</w:t>
      </w:r>
    </w:p>
    <w:p>
      <w:pPr>
        <w:pStyle w:val="8"/>
        <w:spacing w:before="0" w:beforeAutospacing="0" w:after="0" w:afterAutospacing="0"/>
        <w:rPr>
          <w:rFonts w:ascii="楷体_GB2312" w:hAnsi="楷体_GB2312" w:eastAsia="楷体_GB2312" w:cs="楷体_GB2312"/>
          <w:kern w:val="2"/>
          <w:sz w:val="21"/>
          <w:szCs w:val="22"/>
        </w:rPr>
      </w:pPr>
      <w:r>
        <w:rPr>
          <w:sz w:val="24"/>
        </w:rPr>
        <w:pict>
          <v:group id="_x0000_s1099" o:spid="_x0000_s1099" o:spt="203" style="position:absolute;left:0pt;margin-left:53.5pt;margin-top:1.05pt;height:126pt;width:280.5pt;z-index:503316480;mso-width-relative:page;mso-height-relative:page;" coordorigin="2487,101086" coordsize="5610,2520">
            <o:lock v:ext="edit" aspectratio="f"/>
            <v:group id="_x0000_s1094" o:spid="_x0000_s1094" o:spt="203" style="position:absolute;left:2487;top:101086;height:2520;width:5610;" coordorigin="3732,101086" coordsize="5610,2520">
              <o:lock v:ext="edit" aspectratio="f"/>
              <v:shape id="_x0000_s1060" o:spid="_x0000_s1060" o:spt="75" type="#_x0000_t75" style="position:absolute;left:6832;top:101121;height:1999;width:2511;" filled="f" o:preferrelative="t" stroked="t" coordsize="21600,21600">
                <v:path/>
                <v:fill on="f" focussize="0,0"/>
                <v:stroke weight="1.2pt" color="#000000" joinstyle="miter"/>
                <v:imagedata r:id="rId25" o:title=""/>
                <o:lock v:ext="edit" aspectratio="t"/>
              </v:shape>
              <v:shape id="_x0000_s1061" o:spid="_x0000_s1061" o:spt="75" type="#_x0000_t75" style="position:absolute;left:3794;top:101086;height:2136;width:2224;" filled="f" o:preferrelative="t" stroked="f" coordsize="21600,21600">
                <v:path/>
                <v:fill on="f" focussize="0,0"/>
                <v:stroke on="f"/>
                <v:imagedata r:id="rId26" o:title=""/>
                <o:lock v:ext="edit" aspectratio="t"/>
              </v:shape>
              <v:shape id="_x0000_s1065" o:spid="_x0000_s1065" o:spt="202" type="#_x0000_t202" style="position:absolute;left:3732;top:103120;height:487;width:2421;" filled="f" stroked="f" coordsize="21600,21600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18"/>
                          <w:szCs w:val="18"/>
                        </w:rPr>
                        <w:t>图19  开化县位置示意图</w:t>
                      </w:r>
                    </w:p>
                  </w:txbxContent>
                </v:textbox>
              </v:shape>
              <v:shape id="_x0000_s1068" o:spid="_x0000_s1068" o:spt="202" type="#_x0000_t202" style="position:absolute;left:7024;top:103112;height:397;width:2119;" filled="f" stroked="f" coordsize="21600,21600">
                <v:path/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sz w:val="18"/>
                          <w:szCs w:val="18"/>
                        </w:rPr>
                        <w:t>图20  稻田养鱼示意图</w:t>
                      </w:r>
                    </w:p>
                  </w:txbxContent>
                </v:textbox>
              </v:shape>
            </v:group>
            <v:rect id="_x0000_s1098" o:spid="_x0000_s1098" o:spt="1" style="position:absolute;left:5597;top:103003;height:119;width:670;" fillcolor="#FFFFFF" filled="t" stroked="f" coordsize="21600,21600">
              <v:path/>
              <v:fill on="t" color2="#FFFFFF" focussize="0,0"/>
              <v:stroke on="f"/>
              <v:imagedata o:title=""/>
              <o:lock v:ext="edit" aspectratio="f"/>
            </v:rect>
          </v:group>
        </w:pict>
      </w:r>
    </w:p>
    <w:p>
      <w:pPr>
        <w:pStyle w:val="8"/>
        <w:spacing w:before="0" w:beforeAutospacing="0" w:after="0" w:afterAutospacing="0"/>
      </w:pPr>
    </w:p>
    <w:p>
      <w:pPr>
        <w:pStyle w:val="8"/>
        <w:spacing w:before="0" w:beforeAutospacing="0" w:after="0" w:afterAutospacing="0"/>
      </w:pPr>
    </w:p>
    <w:p>
      <w:pPr>
        <w:pStyle w:val="8"/>
        <w:spacing w:before="0" w:beforeAutospacing="0" w:after="0" w:afterAutospacing="0"/>
      </w:pPr>
    </w:p>
    <w:p>
      <w:pPr>
        <w:pStyle w:val="8"/>
        <w:spacing w:before="0" w:beforeAutospacing="0" w:after="0" w:afterAutospacing="0"/>
        <w:rPr>
          <w:rFonts w:ascii="Times New Roman" w:cs="Times New Roman"/>
          <w:sz w:val="21"/>
          <w:szCs w:val="21"/>
        </w:rPr>
      </w:pPr>
    </w:p>
    <w:p>
      <w:pPr>
        <w:pStyle w:val="8"/>
        <w:spacing w:before="0" w:beforeAutospacing="0" w:after="0" w:afterAutospacing="0"/>
        <w:rPr>
          <w:rFonts w:ascii="Times New Roman" w:cs="Times New Roman"/>
          <w:sz w:val="21"/>
          <w:szCs w:val="21"/>
        </w:rPr>
      </w:pPr>
    </w:p>
    <w:p>
      <w:pPr>
        <w:pStyle w:val="8"/>
        <w:spacing w:before="0" w:beforeAutospacing="0" w:after="0" w:afterAutospacing="0"/>
        <w:rPr>
          <w:rFonts w:ascii="Times New Roman" w:cs="Times New Roman"/>
          <w:sz w:val="21"/>
          <w:szCs w:val="21"/>
        </w:rPr>
      </w:pPr>
    </w:p>
    <w:p>
      <w:pPr>
        <w:pStyle w:val="8"/>
        <w:spacing w:before="0" w:beforeAutospacing="0" w:after="0" w:afterAutospacing="0"/>
        <w:rPr>
          <w:rFonts w:ascii="Times New Roman" w:cs="Times New Roman"/>
          <w:sz w:val="21"/>
          <w:szCs w:val="21"/>
        </w:rPr>
      </w:pPr>
    </w:p>
    <w:p>
      <w:pPr>
        <w:pStyle w:val="8"/>
        <w:spacing w:before="0" w:beforeAutospacing="0" w:after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（1）分析浙江开化发展“流水养鱼系统”的有利条件。（4分）</w:t>
      </w:r>
    </w:p>
    <w:p>
      <w:pPr>
        <w:spacing w:line="200" w:lineRule="exact"/>
        <w:rPr>
          <w:rFonts w:ascii="宋体" w:hAnsi="宋体" w:cs="宋体"/>
          <w:szCs w:val="21"/>
        </w:rPr>
      </w:pPr>
    </w:p>
    <w:p>
      <w:pPr>
        <w:pStyle w:val="8"/>
        <w:spacing w:before="0" w:beforeAutospacing="0" w:after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（2）分析“稻田养鱼”农业模式的优点。（4分）</w:t>
      </w:r>
    </w:p>
    <w:p>
      <w:pPr>
        <w:spacing w:line="200" w:lineRule="exact"/>
        <w:rPr>
          <w:rFonts w:ascii="宋体" w:hAnsi="宋体" w:cs="宋体"/>
          <w:szCs w:val="21"/>
        </w:rPr>
      </w:pPr>
    </w:p>
    <w:p>
      <w:pPr>
        <w:pStyle w:val="8"/>
        <w:spacing w:before="0" w:beforeAutospacing="0" w:after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（3）分析“稻田养鱼”处于濒危状态的主要原因。（3分）</w:t>
      </w:r>
    </w:p>
    <w:p>
      <w:pPr>
        <w:spacing w:line="200" w:lineRule="exact"/>
        <w:rPr>
          <w:rFonts w:ascii="宋体" w:hAnsi="宋体" w:cs="宋体"/>
          <w:szCs w:val="21"/>
        </w:rPr>
      </w:pPr>
    </w:p>
    <w:p>
      <w:pPr>
        <w:pStyle w:val="8"/>
        <w:spacing w:before="0" w:beforeAutospacing="0" w:after="0" w:afterAutospacing="0"/>
        <w:rPr>
          <w:sz w:val="21"/>
          <w:szCs w:val="21"/>
        </w:rPr>
      </w:pPr>
      <w:r>
        <w:rPr>
          <w:rFonts w:hint="eastAsia"/>
          <w:sz w:val="21"/>
          <w:szCs w:val="21"/>
        </w:rPr>
        <w:t>（4）请为开化县“稻田养鱼”走出濒危状态提出合理化建议。（3分）</w:t>
      </w:r>
    </w:p>
    <w:p>
      <w:pPr>
        <w:spacing w:line="200" w:lineRule="exact"/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28.阅读图文资料，完成下列要求。(12分)</w:t>
      </w:r>
    </w:p>
    <w:p>
      <w:pPr>
        <w:ind w:firstLine="420" w:firstLineChars="200"/>
        <w:rPr>
          <w:rFonts w:ascii="楷体" w:hAnsi="楷体" w:eastAsia="楷体" w:cs="Arial"/>
          <w:kern w:val="0"/>
          <w:szCs w:val="21"/>
        </w:rPr>
      </w:pPr>
      <w:r>
        <w:rPr>
          <w:rFonts w:hint="eastAsia" w:ascii="楷体" w:hAnsi="楷体" w:eastAsia="楷体" w:cs="Arial"/>
          <w:kern w:val="0"/>
          <w:szCs w:val="21"/>
        </w:rPr>
        <w:t>材料一</w:t>
      </w:r>
      <w:r>
        <w:rPr>
          <w:rFonts w:ascii="楷体" w:hAnsi="楷体" w:eastAsia="楷体" w:cs="Arial"/>
          <w:kern w:val="0"/>
          <w:szCs w:val="21"/>
        </w:rPr>
        <w:t xml:space="preserve">  </w:t>
      </w:r>
      <w:r>
        <w:rPr>
          <w:rFonts w:ascii="楷体" w:hAnsi="楷体" w:eastAsia="楷体" w:cs="Arial"/>
          <w:spacing w:val="-6"/>
          <w:kern w:val="0"/>
          <w:szCs w:val="21"/>
        </w:rPr>
        <w:t>2019</w:t>
      </w:r>
      <w:r>
        <w:rPr>
          <w:rFonts w:hint="eastAsia" w:ascii="楷体" w:hAnsi="楷体" w:eastAsia="楷体" w:cs="Arial"/>
          <w:spacing w:val="-6"/>
          <w:kern w:val="0"/>
          <w:szCs w:val="21"/>
        </w:rPr>
        <w:t>年</w:t>
      </w:r>
      <w:r>
        <w:rPr>
          <w:rFonts w:ascii="楷体" w:hAnsi="楷体" w:eastAsia="楷体" w:cs="Arial"/>
          <w:spacing w:val="-6"/>
          <w:kern w:val="0"/>
          <w:szCs w:val="21"/>
        </w:rPr>
        <w:t>10</w:t>
      </w:r>
      <w:r>
        <w:rPr>
          <w:rFonts w:hint="eastAsia" w:ascii="楷体" w:hAnsi="楷体" w:eastAsia="楷体" w:cs="Arial"/>
          <w:spacing w:val="-6"/>
          <w:kern w:val="0"/>
          <w:szCs w:val="21"/>
        </w:rPr>
        <w:t>月</w:t>
      </w:r>
      <w:r>
        <w:rPr>
          <w:rFonts w:ascii="楷体" w:hAnsi="楷体" w:eastAsia="楷体" w:cs="Arial"/>
          <w:spacing w:val="-6"/>
          <w:kern w:val="0"/>
          <w:szCs w:val="21"/>
        </w:rPr>
        <w:t>15</w:t>
      </w:r>
      <w:r>
        <w:rPr>
          <w:rFonts w:hint="eastAsia" w:ascii="楷体" w:hAnsi="楷体" w:eastAsia="楷体" w:cs="Arial"/>
          <w:spacing w:val="-6"/>
          <w:kern w:val="0"/>
          <w:szCs w:val="21"/>
        </w:rPr>
        <w:t>日，长三角城市经济协调会第十九次会议召开，南京、马鞍山两市正式签订《江宁</w:t>
      </w:r>
      <w:r>
        <w:rPr>
          <w:rFonts w:ascii="楷体" w:hAnsi="楷体" w:eastAsia="楷体" w:cs="Arial"/>
          <w:spacing w:val="-6"/>
          <w:kern w:val="0"/>
          <w:szCs w:val="21"/>
        </w:rPr>
        <w:t>—</w:t>
      </w:r>
      <w:r>
        <w:rPr>
          <w:rFonts w:hint="eastAsia" w:ascii="楷体" w:hAnsi="楷体" w:eastAsia="楷体" w:cs="Arial"/>
          <w:spacing w:val="-6"/>
          <w:kern w:val="0"/>
          <w:szCs w:val="21"/>
        </w:rPr>
        <w:t>博望跨界一体化发展示范区共建框架协议》，为国家战略实施提供“生动样本”。</w:t>
      </w:r>
      <w:r>
        <w:rPr>
          <w:rFonts w:ascii="楷体" w:hAnsi="楷体" w:eastAsia="楷体" w:cs="Arial"/>
          <w:spacing w:val="-6"/>
          <w:kern w:val="0"/>
          <w:szCs w:val="21"/>
        </w:rPr>
        <w:t xml:space="preserve"> 2020</w:t>
      </w:r>
      <w:r>
        <w:rPr>
          <w:rFonts w:hint="eastAsia" w:ascii="楷体" w:hAnsi="楷体" w:eastAsia="楷体" w:cs="Arial"/>
          <w:spacing w:val="-6"/>
          <w:kern w:val="0"/>
          <w:szCs w:val="21"/>
        </w:rPr>
        <w:t>年</w:t>
      </w:r>
      <w:r>
        <w:rPr>
          <w:rFonts w:ascii="楷体" w:hAnsi="楷体" w:eastAsia="楷体" w:cs="Arial"/>
          <w:spacing w:val="-6"/>
          <w:kern w:val="0"/>
          <w:szCs w:val="21"/>
        </w:rPr>
        <w:t>4</w:t>
      </w:r>
      <w:r>
        <w:rPr>
          <w:rFonts w:hint="eastAsia" w:ascii="楷体" w:hAnsi="楷体" w:eastAsia="楷体" w:cs="Arial"/>
          <w:spacing w:val="-6"/>
          <w:kern w:val="0"/>
          <w:szCs w:val="21"/>
        </w:rPr>
        <w:t>月又传喜讯，宁马城际铁路</w:t>
      </w:r>
      <w:r>
        <w:rPr>
          <w:rFonts w:ascii="楷体" w:hAnsi="楷体" w:eastAsia="楷体" w:cs="Arial"/>
          <w:spacing w:val="-6"/>
          <w:kern w:val="0"/>
          <w:szCs w:val="21"/>
        </w:rPr>
        <w:t>—</w:t>
      </w:r>
      <w:r>
        <w:rPr>
          <w:rFonts w:hint="eastAsia" w:ascii="楷体" w:hAnsi="楷体" w:eastAsia="楷体" w:cs="Arial"/>
          <w:spacing w:val="-6"/>
          <w:kern w:val="0"/>
          <w:szCs w:val="21"/>
        </w:rPr>
        <w:t>南京至马鞍山城际铁路正式获批。马鞍山也因其地理位置独特，近年来与南京两地交流合作愈发紧密，同城化步伐不断加快。</w:t>
      </w:r>
    </w:p>
    <w:p>
      <w:pPr>
        <w:ind w:firstLine="420" w:firstLineChars="200"/>
        <w:rPr>
          <w:rFonts w:ascii="楷体" w:hAnsi="楷体" w:eastAsia="楷体" w:cs="Arial"/>
          <w:kern w:val="0"/>
          <w:szCs w:val="21"/>
        </w:rPr>
      </w:pPr>
      <w:r>
        <w:rPr>
          <w:rFonts w:hint="eastAsia" w:ascii="楷体" w:hAnsi="楷体" w:eastAsia="楷体" w:cs="Arial"/>
          <w:kern w:val="0"/>
          <w:szCs w:val="21"/>
        </w:rPr>
        <w:t>材料二</w:t>
      </w:r>
      <w:r>
        <w:rPr>
          <w:rFonts w:ascii="楷体" w:hAnsi="楷体" w:eastAsia="楷体" w:cs="Arial"/>
          <w:kern w:val="0"/>
          <w:szCs w:val="21"/>
        </w:rPr>
        <w:t xml:space="preserve">  </w:t>
      </w:r>
      <w:r>
        <w:rPr>
          <w:rFonts w:hint="eastAsia" w:ascii="楷体" w:hAnsi="楷体" w:eastAsia="楷体" w:cs="Arial"/>
          <w:kern w:val="0"/>
          <w:szCs w:val="21"/>
        </w:rPr>
        <w:t>图21为</w:t>
      </w:r>
      <w:r>
        <w:rPr>
          <w:rFonts w:hint="eastAsia" w:ascii="楷体" w:hAnsi="楷体" w:eastAsia="楷体" w:cs="Arial"/>
          <w:kern w:val="0"/>
        </w:rPr>
        <w:t>南京都市圈示意图</w:t>
      </w:r>
      <w:r>
        <w:rPr>
          <w:rFonts w:hint="eastAsia" w:ascii="楷体" w:hAnsi="楷体" w:eastAsia="楷体" w:cs="Arial"/>
          <w:kern w:val="0"/>
          <w:szCs w:val="21"/>
        </w:rPr>
        <w:t>。</w:t>
      </w:r>
    </w:p>
    <w:p>
      <w:pPr>
        <w:rPr>
          <w:rFonts w:ascii="楷体" w:hAnsi="楷体" w:eastAsia="楷体" w:cs="Arial"/>
          <w:kern w:val="0"/>
          <w:szCs w:val="21"/>
        </w:rPr>
      </w:pPr>
      <w:r>
        <w:pict>
          <v:shape id="_x0000_s1062" o:spid="_x0000_s1062" o:spt="75" type="#_x0000_t75" style="position:absolute;left:0pt;margin-left:68.5pt;margin-top:0.05pt;height:301.95pt;width:230.4pt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square"/>
          </v:shape>
        </w:pict>
      </w:r>
    </w:p>
    <w:p>
      <w:pPr>
        <w:rPr>
          <w:rFonts w:ascii="楷体" w:hAnsi="楷体" w:eastAsia="楷体" w:cs="Arial"/>
          <w:kern w:val="0"/>
          <w:szCs w:val="21"/>
        </w:rPr>
      </w:pPr>
    </w:p>
    <w:p>
      <w:pPr>
        <w:rPr>
          <w:rFonts w:ascii="楷体" w:hAnsi="楷体" w:eastAsia="楷体" w:cs="Arial"/>
          <w:kern w:val="0"/>
          <w:szCs w:val="21"/>
        </w:rPr>
      </w:pPr>
    </w:p>
    <w:p>
      <w:pPr>
        <w:rPr>
          <w:rFonts w:ascii="楷体" w:hAnsi="楷体" w:eastAsia="楷体" w:cs="Arial"/>
          <w:kern w:val="0"/>
          <w:szCs w:val="21"/>
        </w:rPr>
      </w:pPr>
    </w:p>
    <w:p>
      <w:pPr>
        <w:rPr>
          <w:rFonts w:ascii="楷体" w:hAnsi="楷体" w:eastAsia="楷体" w:cs="Arial"/>
          <w:kern w:val="0"/>
          <w:szCs w:val="21"/>
        </w:rPr>
      </w:pPr>
    </w:p>
    <w:p>
      <w:pPr>
        <w:rPr>
          <w:rFonts w:ascii="楷体" w:hAnsi="楷体" w:eastAsia="楷体" w:cs="Arial"/>
          <w:kern w:val="0"/>
          <w:szCs w:val="21"/>
        </w:rPr>
      </w:pPr>
    </w:p>
    <w:p>
      <w:pPr>
        <w:rPr>
          <w:rFonts w:ascii="楷体" w:hAnsi="楷体" w:eastAsia="楷体" w:cs="Arial"/>
          <w:kern w:val="0"/>
          <w:szCs w:val="21"/>
        </w:rPr>
      </w:pPr>
    </w:p>
    <w:p>
      <w:pPr>
        <w:rPr>
          <w:rFonts w:ascii="楷体" w:hAnsi="楷体" w:eastAsia="楷体" w:cs="Arial"/>
          <w:kern w:val="0"/>
          <w:szCs w:val="21"/>
        </w:rPr>
      </w:pPr>
    </w:p>
    <w:p>
      <w:pPr>
        <w:rPr>
          <w:rFonts w:ascii="楷体" w:hAnsi="楷体" w:eastAsia="楷体" w:cs="Arial"/>
          <w:kern w:val="0"/>
          <w:szCs w:val="21"/>
        </w:rPr>
      </w:pPr>
    </w:p>
    <w:p>
      <w:pPr>
        <w:rPr>
          <w:rFonts w:ascii="楷体" w:hAnsi="楷体" w:eastAsia="楷体" w:cs="Arial"/>
          <w:kern w:val="0"/>
          <w:szCs w:val="21"/>
        </w:rPr>
      </w:pPr>
    </w:p>
    <w:p>
      <w:pPr>
        <w:rPr>
          <w:rFonts w:ascii="楷体" w:hAnsi="楷体" w:eastAsia="楷体" w:cs="Arial"/>
          <w:kern w:val="0"/>
          <w:szCs w:val="21"/>
        </w:rPr>
      </w:pPr>
    </w:p>
    <w:p>
      <w:pPr>
        <w:rPr>
          <w:rFonts w:ascii="楷体" w:hAnsi="楷体" w:eastAsia="楷体" w:cs="Arial"/>
          <w:kern w:val="0"/>
          <w:szCs w:val="21"/>
        </w:rPr>
      </w:pPr>
    </w:p>
    <w:p>
      <w:pPr>
        <w:rPr>
          <w:rFonts w:ascii="楷体" w:hAnsi="楷体" w:eastAsia="楷体" w:cs="Arial"/>
          <w:kern w:val="0"/>
          <w:szCs w:val="21"/>
        </w:rPr>
      </w:pPr>
    </w:p>
    <w:p>
      <w:pPr>
        <w:rPr>
          <w:rFonts w:ascii="楷体" w:hAnsi="楷体" w:eastAsia="楷体" w:cs="Arial"/>
          <w:kern w:val="0"/>
          <w:szCs w:val="21"/>
        </w:rPr>
      </w:pPr>
    </w:p>
    <w:p>
      <w:pPr>
        <w:rPr>
          <w:rFonts w:ascii="楷体" w:hAnsi="楷体" w:eastAsia="楷体" w:cs="Arial"/>
          <w:kern w:val="0"/>
          <w:szCs w:val="21"/>
        </w:rPr>
      </w:pPr>
    </w:p>
    <w:p>
      <w:pPr>
        <w:rPr>
          <w:rFonts w:ascii="楷体" w:hAnsi="楷体" w:eastAsia="楷体" w:cs="Arial"/>
          <w:kern w:val="0"/>
          <w:szCs w:val="21"/>
        </w:rPr>
      </w:pPr>
    </w:p>
    <w:p>
      <w:pPr>
        <w:rPr>
          <w:rFonts w:ascii="楷体" w:hAnsi="楷体" w:eastAsia="楷体" w:cs="Arial"/>
          <w:kern w:val="0"/>
          <w:szCs w:val="21"/>
        </w:rPr>
      </w:pPr>
    </w:p>
    <w:p>
      <w:pPr>
        <w:rPr>
          <w:rFonts w:ascii="楷体" w:hAnsi="楷体" w:eastAsia="楷体" w:cs="Arial"/>
          <w:kern w:val="0"/>
          <w:szCs w:val="21"/>
        </w:rPr>
      </w:pPr>
    </w:p>
    <w:p>
      <w:pPr>
        <w:rPr>
          <w:rFonts w:ascii="楷体" w:hAnsi="楷体" w:eastAsia="楷体" w:cs="Arial"/>
          <w:kern w:val="0"/>
          <w:szCs w:val="21"/>
        </w:rPr>
      </w:pPr>
    </w:p>
    <w:p>
      <w:pPr>
        <w:rPr>
          <w:rFonts w:ascii="楷体" w:hAnsi="楷体" w:eastAsia="楷体" w:cs="Arial"/>
          <w:kern w:val="0"/>
          <w:szCs w:val="21"/>
        </w:rPr>
      </w:pPr>
      <w:r>
        <w:pict>
          <v:shape id="_x0000_s1075" o:spid="_x0000_s1075" o:spt="202" type="#_x0000_t202" style="position:absolute;left:0pt;margin-left:172.65pt;margin-top:2.95pt;height:24.85pt;width:54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图21</w:t>
                  </w:r>
                </w:p>
              </w:txbxContent>
            </v:textbox>
          </v:shape>
        </w:pict>
      </w:r>
    </w:p>
    <w:p>
      <w:pPr>
        <w:rPr>
          <w:rFonts w:ascii="楷体" w:hAnsi="楷体" w:eastAsia="楷体" w:cs="Arial"/>
          <w:kern w:val="0"/>
          <w:szCs w:val="21"/>
        </w:rPr>
      </w:pPr>
    </w:p>
    <w:p>
      <w:pPr>
        <w:rPr>
          <w:rFonts w:ascii="宋体" w:cs="Arial"/>
          <w:kern w:val="0"/>
          <w:szCs w:val="21"/>
        </w:rPr>
      </w:pPr>
      <w:r>
        <w:rPr>
          <w:rFonts w:hint="eastAsia" w:ascii="宋体" w:hAnsi="宋体" w:cs="Arial"/>
          <w:kern w:val="0"/>
          <w:szCs w:val="21"/>
        </w:rPr>
        <w:t>（</w:t>
      </w:r>
      <w:r>
        <w:rPr>
          <w:rFonts w:ascii="宋体" w:hAnsi="宋体" w:cs="Arial"/>
          <w:kern w:val="0"/>
          <w:szCs w:val="21"/>
        </w:rPr>
        <w:t>1</w:t>
      </w:r>
      <w:r>
        <w:rPr>
          <w:rFonts w:hint="eastAsia" w:ascii="宋体" w:hAnsi="宋体" w:cs="Arial"/>
          <w:kern w:val="0"/>
          <w:szCs w:val="21"/>
        </w:rPr>
        <w:t>）与马鞍山市相比，淮安市农业地位突出，分析其优势区位条件。（</w:t>
      </w:r>
      <w:r>
        <w:rPr>
          <w:rFonts w:ascii="宋体" w:hAnsi="宋体" w:cs="Arial"/>
          <w:kern w:val="0"/>
          <w:szCs w:val="21"/>
        </w:rPr>
        <w:t>4</w:t>
      </w:r>
      <w:r>
        <w:rPr>
          <w:rFonts w:hint="eastAsia" w:ascii="宋体" w:hAnsi="宋体" w:cs="Arial"/>
          <w:kern w:val="0"/>
          <w:szCs w:val="21"/>
        </w:rPr>
        <w:t>分）</w:t>
      </w:r>
    </w:p>
    <w:p>
      <w:pPr>
        <w:rPr>
          <w:rFonts w:ascii="宋体" w:cs="Arial"/>
          <w:kern w:val="0"/>
          <w:szCs w:val="21"/>
          <w:u w:val="single"/>
        </w:rPr>
      </w:pPr>
    </w:p>
    <w:p>
      <w:pPr>
        <w:rPr>
          <w:rFonts w:ascii="宋体" w:cs="Arial"/>
          <w:szCs w:val="21"/>
        </w:rPr>
      </w:pPr>
      <w:r>
        <w:rPr>
          <w:rFonts w:hint="eastAsia" w:ascii="宋体" w:hAnsi="宋体" w:cs="Arial"/>
          <w:szCs w:val="21"/>
        </w:rPr>
        <w:t>（</w:t>
      </w:r>
      <w:r>
        <w:rPr>
          <w:rFonts w:ascii="宋体" w:hAnsi="宋体" w:cs="Arial"/>
          <w:szCs w:val="21"/>
        </w:rPr>
        <w:t>2</w:t>
      </w:r>
      <w:r>
        <w:rPr>
          <w:rFonts w:hint="eastAsia" w:ascii="宋体" w:hAnsi="宋体" w:cs="Arial"/>
          <w:szCs w:val="21"/>
        </w:rPr>
        <w:t>）在南京都市圈中，与淮安相比，分析马鞍山市的区位优势。（</w:t>
      </w:r>
      <w:r>
        <w:rPr>
          <w:rFonts w:ascii="宋体" w:hAnsi="宋体" w:cs="Arial"/>
          <w:szCs w:val="21"/>
        </w:rPr>
        <w:t>4</w:t>
      </w:r>
      <w:r>
        <w:rPr>
          <w:rFonts w:hint="eastAsia" w:ascii="宋体" w:hAnsi="宋体" w:cs="Arial"/>
          <w:szCs w:val="21"/>
        </w:rPr>
        <w:t>分）</w:t>
      </w:r>
    </w:p>
    <w:p>
      <w:pPr>
        <w:rPr>
          <w:rFonts w:ascii="宋体" w:cs="Arial"/>
          <w:szCs w:val="21"/>
        </w:rPr>
      </w:pPr>
    </w:p>
    <w:p>
      <w:pPr>
        <w:numPr>
          <w:ilvl w:val="0"/>
          <w:numId w:val="6"/>
        </w:numPr>
        <w:rPr>
          <w:rFonts w:hint="eastAsia" w:ascii="宋体" w:hAnsi="宋体" w:cs="Arial"/>
          <w:szCs w:val="21"/>
        </w:rPr>
      </w:pPr>
      <w:r>
        <w:rPr>
          <w:rFonts w:hint="eastAsia" w:ascii="宋体" w:hAnsi="宋体" w:cs="Arial"/>
          <w:szCs w:val="21"/>
        </w:rPr>
        <w:t>分析推进南京都市圈融合发展的主要措施。（</w:t>
      </w:r>
      <w:r>
        <w:rPr>
          <w:rFonts w:ascii="宋体" w:hAnsi="宋体" w:cs="Arial"/>
          <w:szCs w:val="21"/>
        </w:rPr>
        <w:t>4</w:t>
      </w:r>
      <w:r>
        <w:rPr>
          <w:rFonts w:hint="eastAsia" w:ascii="宋体" w:hAnsi="宋体" w:cs="Arial"/>
          <w:szCs w:val="21"/>
        </w:rPr>
        <w:t>分）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Arial"/>
          <w:szCs w:val="21"/>
        </w:rPr>
      </w:pPr>
    </w:p>
    <w:p>
      <w:pPr>
        <w:jc w:val="center"/>
        <w:rPr>
          <w:b/>
          <w:color w:val="auto"/>
          <w:sz w:val="32"/>
          <w:szCs w:val="32"/>
        </w:rPr>
      </w:pPr>
      <w:r>
        <w:rPr>
          <w:rFonts w:hint="eastAsia"/>
          <w:b/>
          <w:color w:val="auto"/>
          <w:sz w:val="32"/>
          <w:szCs w:val="32"/>
        </w:rPr>
        <w:t>高</w:t>
      </w:r>
      <w:r>
        <w:rPr>
          <w:rFonts w:hint="eastAsia"/>
          <w:b/>
          <w:color w:val="auto"/>
          <w:sz w:val="32"/>
          <w:szCs w:val="32"/>
          <w:lang w:val="en-US" w:eastAsia="zh-CN"/>
        </w:rPr>
        <w:t>二</w:t>
      </w:r>
      <w:r>
        <w:rPr>
          <w:rFonts w:hint="eastAsia"/>
          <w:b/>
          <w:color w:val="auto"/>
          <w:sz w:val="32"/>
          <w:szCs w:val="32"/>
        </w:rPr>
        <w:t>地理参考答案</w:t>
      </w:r>
    </w:p>
    <w:p>
      <w:pPr>
        <w:numPr>
          <w:ilvl w:val="0"/>
          <w:numId w:val="7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选择题（每题2分，共48分）</w:t>
      </w:r>
    </w:p>
    <w:p>
      <w:pPr>
        <w:widowControl w:val="0"/>
        <w:numPr>
          <w:ilvl w:val="0"/>
          <w:numId w:val="8"/>
        </w:numPr>
        <w:jc w:val="both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2、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B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3、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B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4、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5、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6、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D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7、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8、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D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9、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10、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11、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D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12、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D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13、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cs="Times New Roman"/>
          <w:color w:val="auto"/>
          <w:lang w:val="en-US" w:eastAsia="zh-CN"/>
        </w:rPr>
        <w:t>14、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D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15、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16、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D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17、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D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18、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D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19、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20、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B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21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B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22、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A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23、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B</w:t>
      </w:r>
      <w:r>
        <w:rPr>
          <w:rFonts w:hint="eastAsia" w:ascii="Times New Roman" w:hAnsi="Times New Roman" w:eastAsia="宋体" w:cs="Times New Roman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lang w:val="en-US" w:eastAsia="zh-CN"/>
        </w:rPr>
        <w:t>24、</w:t>
      </w:r>
      <w:r>
        <w:rPr>
          <w:rFonts w:hint="default" w:ascii="Times New Roman" w:hAnsi="Times New Roman" w:eastAsia="宋体" w:cs="Times New Roman"/>
          <w:color w:val="auto"/>
          <w:sz w:val="21"/>
          <w:szCs w:val="21"/>
          <w:lang w:val="en-US" w:eastAsia="zh-CN"/>
        </w:rPr>
        <w:t>D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default" w:eastAsiaTheme="minor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二、非选择题（共4小题，共52分）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.（12分）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（1）东南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地理信息系统（GIS）（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每点1分，共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2分）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（2）西段冬季主要受西风影响，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冬季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多降雪；东段夏季主要受西南季风的影响，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夏季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降水较多。（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每点2分，共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4分）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（3）分布不均（北部较多，南部较少）（2分）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 总体呈退缩趋势；东南部退缩更明显（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每点1分，共2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（4）纬度低；山体高（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每点1分，共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2分）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26.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（1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（1）沟谷发育，地表破碎。</w:t>
      </w:r>
      <w:r>
        <w:rPr>
          <w:rFonts w:hint="eastAsia"/>
          <w:color w:val="auto"/>
        </w:rPr>
        <w:t>（</w:t>
      </w:r>
      <w:r>
        <w:rPr>
          <w:color w:val="auto"/>
        </w:rPr>
        <w:t>2</w:t>
      </w:r>
      <w:r>
        <w:rPr>
          <w:rFonts w:hint="eastAsia"/>
          <w:color w:val="auto"/>
        </w:rPr>
        <w:t>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（2）山地多，耕地资源不足；地形破碎，不利于农业机械化；水资源不足；自然灾害多发。（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每点2分，共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4分）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（3）清朝</w:t>
      </w:r>
      <w:r>
        <w:rPr>
          <w:rFonts w:hint="eastAsia"/>
          <w:color w:val="auto"/>
        </w:rPr>
        <w:t>（</w:t>
      </w:r>
      <w:r>
        <w:rPr>
          <w:color w:val="auto"/>
        </w:rPr>
        <w:t>2</w:t>
      </w:r>
      <w:r>
        <w:rPr>
          <w:rFonts w:hint="eastAsia"/>
          <w:color w:val="auto"/>
        </w:rPr>
        <w:t>分）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  水土流失</w:t>
      </w:r>
      <w:r>
        <w:rPr>
          <w:rFonts w:hint="eastAsia"/>
          <w:color w:val="auto"/>
        </w:rPr>
        <w:t>（</w:t>
      </w:r>
      <w:r>
        <w:rPr>
          <w:color w:val="auto"/>
        </w:rPr>
        <w:t>2</w:t>
      </w:r>
      <w:r>
        <w:rPr>
          <w:rFonts w:hint="eastAsia"/>
          <w:color w:val="auto"/>
        </w:rPr>
        <w:t>分）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    使耕地质量下降，农作物产量降低；诱发和加剧自然灾害；下游泥沙淤积，河床抬高，威胁两岸地区人民的生命财产安全。（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每点2分，共4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分）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27.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（1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分）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（1）生态环境优良</w:t>
      </w:r>
      <w:r>
        <w:rPr>
          <w:rFonts w:hint="eastAsia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eastAsia="宋体" w:cs="宋体"/>
          <w:b w:val="0"/>
          <w:bCs w:val="0"/>
          <w:color w:val="auto"/>
          <w:sz w:val="21"/>
          <w:szCs w:val="21"/>
          <w:lang w:val="en-US" w:eastAsia="zh-CN"/>
        </w:rPr>
        <w:t>水质好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；丘陵地形，水体流动更新；水资源丰富；发展历史悠久；旅游市场广阔。（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每点</w:t>
      </w:r>
      <w:r>
        <w:rPr>
          <w:rFonts w:hint="eastAsia" w:eastAsia="宋体" w:cs="宋体"/>
          <w:b w:val="0"/>
          <w:bCs w:val="0"/>
          <w:color w:val="auto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分，共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4分）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（2）“稻田养鱼”模式合理利用水土资源和生物资源，达到“增粮、增鱼、增肥、节地、节肥、节成本、减少污染、改善生态”等多种效果。（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每点2分，共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4分）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（3）收入较低；年轻劳动力外流，传统农业技术与经验缺少后人传承；产业单一。（</w:t>
      </w:r>
      <w:r>
        <w:rPr>
          <w:rFonts w:hint="eastAsia" w:eastAsia="宋体" w:cs="宋体"/>
          <w:b w:val="0"/>
          <w:bCs w:val="0"/>
          <w:color w:val="auto"/>
          <w:sz w:val="21"/>
          <w:szCs w:val="21"/>
          <w:lang w:val="en-US" w:eastAsia="zh-CN"/>
        </w:rPr>
        <w:t>每点1分，共3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分）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uto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（4）加大政府扶持；延长产业链，增加附加值；发展旅游业；加大科技投入，加大宣传力度，完善基础设施建设；保护生态环境。（</w:t>
      </w:r>
      <w:r>
        <w:rPr>
          <w:rFonts w:hint="eastAsia" w:eastAsia="宋体" w:cs="宋体"/>
          <w:b w:val="0"/>
          <w:bCs w:val="0"/>
          <w:color w:val="auto"/>
          <w:sz w:val="21"/>
          <w:szCs w:val="21"/>
          <w:lang w:val="en-US" w:eastAsia="zh-CN"/>
        </w:rPr>
        <w:t>每点1分，共3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28.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（12分）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（1）土地面积广；地形平坦；劳动力资源充足。（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每点2分，共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4分）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（2）距离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南京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更近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受南京的辐射带动作用更强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；靠近长江，水陆交通更便利。（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每点2分，共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4分）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textAlignment w:val="auto"/>
        <w:rPr>
          <w:rFonts w:hint="eastAsia" w:ascii="宋体" w:hAnsi="宋体" w:eastAsia="宋体" w:cs="宋体"/>
          <w:b w:val="0"/>
          <w:bCs w:val="0"/>
          <w:color w:val="auto"/>
          <w:kern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（3）继续完善交通运输网建设，加强城市间的联系；搞好资源的整合和整体规划；加强区域合作，发挥大城市的辐射带动作用；对产业结构进行合理分工。（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每点2分，共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4分）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Arial"/>
          <w:szCs w:val="21"/>
        </w:rPr>
      </w:pPr>
    </w:p>
    <w:sectPr>
      <w:headerReference r:id="rId3" w:type="default"/>
      <w:footerReference r:id="rId4" w:type="default"/>
      <w:pgSz w:w="10376" w:h="14685"/>
      <w:pgMar w:top="1134" w:right="1134" w:bottom="1134" w:left="1134" w:header="851" w:footer="9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altName w:val="楷体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10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6"/>
                </w:pPr>
                <w:r>
                  <w:rPr>
                    <w:rFonts w:hint="eastAsia"/>
                  </w:rPr>
                  <w:t xml:space="preserve">高二地理  第 </w:t>
                </w: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  <w:r>
                  <w:rPr>
                    <w:rFonts w:hint="eastAsia"/>
                  </w:rPr>
                  <w:t xml:space="preserve"> 页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9FD9ED"/>
    <w:multiLevelType w:val="singleLevel"/>
    <w:tmpl w:val="869FD9ED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8BFC1B1B"/>
    <w:multiLevelType w:val="singleLevel"/>
    <w:tmpl w:val="8BFC1B1B"/>
    <w:lvl w:ilvl="0" w:tentative="0">
      <w:start w:val="3"/>
      <w:numFmt w:val="decimal"/>
      <w:suff w:val="nothing"/>
      <w:lvlText w:val="（%1）"/>
      <w:lvlJc w:val="left"/>
    </w:lvl>
  </w:abstractNum>
  <w:abstractNum w:abstractNumId="2">
    <w:nsid w:val="AFA16083"/>
    <w:multiLevelType w:val="singleLevel"/>
    <w:tmpl w:val="AFA16083"/>
    <w:lvl w:ilvl="0" w:tentative="0">
      <w:start w:val="7"/>
      <w:numFmt w:val="decimal"/>
      <w:suff w:val="space"/>
      <w:lvlText w:val="%1."/>
      <w:lvlJc w:val="left"/>
    </w:lvl>
  </w:abstractNum>
  <w:abstractNum w:abstractNumId="3">
    <w:nsid w:val="BC14EC5C"/>
    <w:multiLevelType w:val="singleLevel"/>
    <w:tmpl w:val="BC14EC5C"/>
    <w:lvl w:ilvl="0" w:tentative="0">
      <w:start w:val="5"/>
      <w:numFmt w:val="decimal"/>
      <w:suff w:val="space"/>
      <w:lvlText w:val="%1."/>
      <w:lvlJc w:val="left"/>
    </w:lvl>
  </w:abstractNum>
  <w:abstractNum w:abstractNumId="4">
    <w:nsid w:val="C28AFD10"/>
    <w:multiLevelType w:val="singleLevel"/>
    <w:tmpl w:val="C28AFD1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DEDE81A4"/>
    <w:multiLevelType w:val="singleLevel"/>
    <w:tmpl w:val="DEDE81A4"/>
    <w:lvl w:ilvl="0" w:tentative="0">
      <w:start w:val="19"/>
      <w:numFmt w:val="decimal"/>
      <w:suff w:val="space"/>
      <w:lvlText w:val="%1."/>
      <w:lvlJc w:val="left"/>
    </w:lvl>
  </w:abstractNum>
  <w:abstractNum w:abstractNumId="6">
    <w:nsid w:val="2D7CCE1A"/>
    <w:multiLevelType w:val="singleLevel"/>
    <w:tmpl w:val="2D7CCE1A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32C4FF9D"/>
    <w:multiLevelType w:val="singleLevel"/>
    <w:tmpl w:val="32C4FF9D"/>
    <w:lvl w:ilvl="0" w:tentative="0">
      <w:start w:val="1"/>
      <w:numFmt w:val="decimal"/>
      <w:suff w:val="space"/>
      <w:lvlText w:val="%1."/>
      <w:lvlJc w:val="left"/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204A"/>
    <w:rsid w:val="00001F7A"/>
    <w:rsid w:val="000126C1"/>
    <w:rsid w:val="00012883"/>
    <w:rsid w:val="0002428C"/>
    <w:rsid w:val="00024755"/>
    <w:rsid w:val="00026DF9"/>
    <w:rsid w:val="000336BD"/>
    <w:rsid w:val="00054ACF"/>
    <w:rsid w:val="0005506E"/>
    <w:rsid w:val="00062402"/>
    <w:rsid w:val="000718BA"/>
    <w:rsid w:val="00076309"/>
    <w:rsid w:val="000804E3"/>
    <w:rsid w:val="0008678B"/>
    <w:rsid w:val="00093B32"/>
    <w:rsid w:val="00093FF3"/>
    <w:rsid w:val="00097698"/>
    <w:rsid w:val="0009795C"/>
    <w:rsid w:val="000A0806"/>
    <w:rsid w:val="000A1C60"/>
    <w:rsid w:val="000A7895"/>
    <w:rsid w:val="000C53BB"/>
    <w:rsid w:val="000D682D"/>
    <w:rsid w:val="000D7CB3"/>
    <w:rsid w:val="000E3A0E"/>
    <w:rsid w:val="000F3230"/>
    <w:rsid w:val="000F3386"/>
    <w:rsid w:val="000F3917"/>
    <w:rsid w:val="000F6B0F"/>
    <w:rsid w:val="001000AE"/>
    <w:rsid w:val="00106FE7"/>
    <w:rsid w:val="00111AF0"/>
    <w:rsid w:val="00113262"/>
    <w:rsid w:val="001204F1"/>
    <w:rsid w:val="00123DF6"/>
    <w:rsid w:val="00125910"/>
    <w:rsid w:val="00130F5C"/>
    <w:rsid w:val="00133EEF"/>
    <w:rsid w:val="0015117A"/>
    <w:rsid w:val="00154CDB"/>
    <w:rsid w:val="001650CE"/>
    <w:rsid w:val="001977CD"/>
    <w:rsid w:val="001A5EFB"/>
    <w:rsid w:val="001B7BAC"/>
    <w:rsid w:val="001C1012"/>
    <w:rsid w:val="001D331F"/>
    <w:rsid w:val="001D7FFA"/>
    <w:rsid w:val="001E3363"/>
    <w:rsid w:val="001E54AD"/>
    <w:rsid w:val="001F2D78"/>
    <w:rsid w:val="002019C7"/>
    <w:rsid w:val="002152AB"/>
    <w:rsid w:val="002205BE"/>
    <w:rsid w:val="00231AB9"/>
    <w:rsid w:val="002333AE"/>
    <w:rsid w:val="002404F6"/>
    <w:rsid w:val="002431FC"/>
    <w:rsid w:val="00244788"/>
    <w:rsid w:val="00256407"/>
    <w:rsid w:val="00257725"/>
    <w:rsid w:val="002620E3"/>
    <w:rsid w:val="0026416A"/>
    <w:rsid w:val="00271481"/>
    <w:rsid w:val="00276B8F"/>
    <w:rsid w:val="00284CE3"/>
    <w:rsid w:val="002915B6"/>
    <w:rsid w:val="002A105A"/>
    <w:rsid w:val="002A7CF4"/>
    <w:rsid w:val="002C335A"/>
    <w:rsid w:val="002C4961"/>
    <w:rsid w:val="002C697F"/>
    <w:rsid w:val="002C7624"/>
    <w:rsid w:val="002D2AFB"/>
    <w:rsid w:val="002D5303"/>
    <w:rsid w:val="00306DC3"/>
    <w:rsid w:val="003158BA"/>
    <w:rsid w:val="00317E74"/>
    <w:rsid w:val="00324BCA"/>
    <w:rsid w:val="0034026C"/>
    <w:rsid w:val="0034570F"/>
    <w:rsid w:val="003510BB"/>
    <w:rsid w:val="00353B09"/>
    <w:rsid w:val="00357818"/>
    <w:rsid w:val="00360404"/>
    <w:rsid w:val="00363355"/>
    <w:rsid w:val="003729F6"/>
    <w:rsid w:val="00375C30"/>
    <w:rsid w:val="00375C40"/>
    <w:rsid w:val="00381EB4"/>
    <w:rsid w:val="00382881"/>
    <w:rsid w:val="00387BCD"/>
    <w:rsid w:val="0039132F"/>
    <w:rsid w:val="00393719"/>
    <w:rsid w:val="003975E6"/>
    <w:rsid w:val="003A2A39"/>
    <w:rsid w:val="003A6FCA"/>
    <w:rsid w:val="003B01CB"/>
    <w:rsid w:val="003C1063"/>
    <w:rsid w:val="003C3409"/>
    <w:rsid w:val="003C3942"/>
    <w:rsid w:val="003D4093"/>
    <w:rsid w:val="003D59AE"/>
    <w:rsid w:val="003D6F3C"/>
    <w:rsid w:val="003E2C09"/>
    <w:rsid w:val="003E44EB"/>
    <w:rsid w:val="003E5FF8"/>
    <w:rsid w:val="003F0B06"/>
    <w:rsid w:val="003F1F85"/>
    <w:rsid w:val="003F3273"/>
    <w:rsid w:val="003F5E15"/>
    <w:rsid w:val="004038F0"/>
    <w:rsid w:val="0040756F"/>
    <w:rsid w:val="00417CA6"/>
    <w:rsid w:val="00426C89"/>
    <w:rsid w:val="004303F9"/>
    <w:rsid w:val="00430457"/>
    <w:rsid w:val="00440B41"/>
    <w:rsid w:val="00442375"/>
    <w:rsid w:val="00461112"/>
    <w:rsid w:val="00465A3E"/>
    <w:rsid w:val="00471464"/>
    <w:rsid w:val="004770EC"/>
    <w:rsid w:val="00477D92"/>
    <w:rsid w:val="0048352E"/>
    <w:rsid w:val="0048769F"/>
    <w:rsid w:val="00491774"/>
    <w:rsid w:val="00494EE6"/>
    <w:rsid w:val="004A1426"/>
    <w:rsid w:val="004B04ED"/>
    <w:rsid w:val="004B1597"/>
    <w:rsid w:val="004B4069"/>
    <w:rsid w:val="004C1C44"/>
    <w:rsid w:val="004C70E4"/>
    <w:rsid w:val="004C7DB9"/>
    <w:rsid w:val="004D4FD8"/>
    <w:rsid w:val="004F4209"/>
    <w:rsid w:val="00501892"/>
    <w:rsid w:val="005039B9"/>
    <w:rsid w:val="0050438D"/>
    <w:rsid w:val="005226C6"/>
    <w:rsid w:val="00527FC4"/>
    <w:rsid w:val="005413D3"/>
    <w:rsid w:val="005651EF"/>
    <w:rsid w:val="0056608F"/>
    <w:rsid w:val="0056650C"/>
    <w:rsid w:val="00575DFA"/>
    <w:rsid w:val="00576A25"/>
    <w:rsid w:val="0058335A"/>
    <w:rsid w:val="00583B1E"/>
    <w:rsid w:val="00586B8C"/>
    <w:rsid w:val="005946EB"/>
    <w:rsid w:val="005B00D7"/>
    <w:rsid w:val="005B1A28"/>
    <w:rsid w:val="005B2C7D"/>
    <w:rsid w:val="005B33EA"/>
    <w:rsid w:val="005B37DD"/>
    <w:rsid w:val="005C10D8"/>
    <w:rsid w:val="005C25A7"/>
    <w:rsid w:val="005C79DD"/>
    <w:rsid w:val="005E51F1"/>
    <w:rsid w:val="005E52E4"/>
    <w:rsid w:val="005E6068"/>
    <w:rsid w:val="005F2004"/>
    <w:rsid w:val="00601C67"/>
    <w:rsid w:val="006109D6"/>
    <w:rsid w:val="006334E0"/>
    <w:rsid w:val="00637B6D"/>
    <w:rsid w:val="00644EDE"/>
    <w:rsid w:val="00651DA6"/>
    <w:rsid w:val="00660C6E"/>
    <w:rsid w:val="00670B10"/>
    <w:rsid w:val="006715D8"/>
    <w:rsid w:val="00692854"/>
    <w:rsid w:val="00692ACB"/>
    <w:rsid w:val="00697CA3"/>
    <w:rsid w:val="006A230B"/>
    <w:rsid w:val="006B041D"/>
    <w:rsid w:val="006B4707"/>
    <w:rsid w:val="006B4E3B"/>
    <w:rsid w:val="006C5835"/>
    <w:rsid w:val="006C5AD4"/>
    <w:rsid w:val="006E029F"/>
    <w:rsid w:val="006F64EB"/>
    <w:rsid w:val="00705C59"/>
    <w:rsid w:val="00705DBE"/>
    <w:rsid w:val="00712857"/>
    <w:rsid w:val="00730C97"/>
    <w:rsid w:val="00753442"/>
    <w:rsid w:val="00765993"/>
    <w:rsid w:val="00786F42"/>
    <w:rsid w:val="00790785"/>
    <w:rsid w:val="00794724"/>
    <w:rsid w:val="00794DDE"/>
    <w:rsid w:val="007A1A1B"/>
    <w:rsid w:val="007A4279"/>
    <w:rsid w:val="007A681E"/>
    <w:rsid w:val="007B086F"/>
    <w:rsid w:val="007B235C"/>
    <w:rsid w:val="007B4123"/>
    <w:rsid w:val="007B5CC1"/>
    <w:rsid w:val="007B79CA"/>
    <w:rsid w:val="007C5A7A"/>
    <w:rsid w:val="007C72D6"/>
    <w:rsid w:val="007D61DE"/>
    <w:rsid w:val="007E49B7"/>
    <w:rsid w:val="007E51E7"/>
    <w:rsid w:val="007F03AA"/>
    <w:rsid w:val="007F2827"/>
    <w:rsid w:val="00800312"/>
    <w:rsid w:val="00810586"/>
    <w:rsid w:val="00810786"/>
    <w:rsid w:val="00815886"/>
    <w:rsid w:val="008218FA"/>
    <w:rsid w:val="008275F1"/>
    <w:rsid w:val="00835887"/>
    <w:rsid w:val="008360D5"/>
    <w:rsid w:val="008437DB"/>
    <w:rsid w:val="00844CB0"/>
    <w:rsid w:val="0085161B"/>
    <w:rsid w:val="00851CA7"/>
    <w:rsid w:val="00863E8C"/>
    <w:rsid w:val="00885E92"/>
    <w:rsid w:val="008A35D8"/>
    <w:rsid w:val="008A6DCE"/>
    <w:rsid w:val="008A7F0A"/>
    <w:rsid w:val="008B76E6"/>
    <w:rsid w:val="008C18F7"/>
    <w:rsid w:val="008C2E8C"/>
    <w:rsid w:val="008C583D"/>
    <w:rsid w:val="008C5B88"/>
    <w:rsid w:val="008D3F84"/>
    <w:rsid w:val="008E34A0"/>
    <w:rsid w:val="008E3D36"/>
    <w:rsid w:val="00901ABB"/>
    <w:rsid w:val="009049A3"/>
    <w:rsid w:val="0091222A"/>
    <w:rsid w:val="00920D35"/>
    <w:rsid w:val="00932F22"/>
    <w:rsid w:val="00944020"/>
    <w:rsid w:val="00945895"/>
    <w:rsid w:val="00947022"/>
    <w:rsid w:val="00956661"/>
    <w:rsid w:val="0096197F"/>
    <w:rsid w:val="00964AEF"/>
    <w:rsid w:val="00966FC7"/>
    <w:rsid w:val="009733BC"/>
    <w:rsid w:val="00974CD0"/>
    <w:rsid w:val="00974E36"/>
    <w:rsid w:val="00974EAA"/>
    <w:rsid w:val="009A25A8"/>
    <w:rsid w:val="009A71EE"/>
    <w:rsid w:val="009B7350"/>
    <w:rsid w:val="009C0B5C"/>
    <w:rsid w:val="009C65A1"/>
    <w:rsid w:val="009D77B6"/>
    <w:rsid w:val="009E5B41"/>
    <w:rsid w:val="009E6EF2"/>
    <w:rsid w:val="009F068E"/>
    <w:rsid w:val="009F5D93"/>
    <w:rsid w:val="00A23C54"/>
    <w:rsid w:val="00A24A88"/>
    <w:rsid w:val="00A24E8F"/>
    <w:rsid w:val="00A27563"/>
    <w:rsid w:val="00A334CA"/>
    <w:rsid w:val="00A35417"/>
    <w:rsid w:val="00A4080D"/>
    <w:rsid w:val="00A50422"/>
    <w:rsid w:val="00A54EC2"/>
    <w:rsid w:val="00A603B4"/>
    <w:rsid w:val="00A675EF"/>
    <w:rsid w:val="00A91A2F"/>
    <w:rsid w:val="00A934D6"/>
    <w:rsid w:val="00A9790F"/>
    <w:rsid w:val="00AA1E85"/>
    <w:rsid w:val="00AA24E0"/>
    <w:rsid w:val="00AA71C6"/>
    <w:rsid w:val="00AC279D"/>
    <w:rsid w:val="00AD7A7F"/>
    <w:rsid w:val="00AE07DB"/>
    <w:rsid w:val="00AF743F"/>
    <w:rsid w:val="00B12170"/>
    <w:rsid w:val="00B137ED"/>
    <w:rsid w:val="00B27119"/>
    <w:rsid w:val="00B37032"/>
    <w:rsid w:val="00B4623A"/>
    <w:rsid w:val="00B47775"/>
    <w:rsid w:val="00B47C15"/>
    <w:rsid w:val="00B538AF"/>
    <w:rsid w:val="00B564C5"/>
    <w:rsid w:val="00B57CD4"/>
    <w:rsid w:val="00B606C2"/>
    <w:rsid w:val="00B65A12"/>
    <w:rsid w:val="00B666E8"/>
    <w:rsid w:val="00B70950"/>
    <w:rsid w:val="00B71013"/>
    <w:rsid w:val="00B77AB5"/>
    <w:rsid w:val="00B80208"/>
    <w:rsid w:val="00B8382F"/>
    <w:rsid w:val="00BA362C"/>
    <w:rsid w:val="00BA4BAA"/>
    <w:rsid w:val="00BB0A23"/>
    <w:rsid w:val="00BB5497"/>
    <w:rsid w:val="00BC1DD7"/>
    <w:rsid w:val="00BC2E64"/>
    <w:rsid w:val="00BC3EB3"/>
    <w:rsid w:val="00BC53D1"/>
    <w:rsid w:val="00BE74A6"/>
    <w:rsid w:val="00BF09AB"/>
    <w:rsid w:val="00C0562C"/>
    <w:rsid w:val="00C069F0"/>
    <w:rsid w:val="00C12585"/>
    <w:rsid w:val="00C147A2"/>
    <w:rsid w:val="00C17B2A"/>
    <w:rsid w:val="00C230DF"/>
    <w:rsid w:val="00C266C1"/>
    <w:rsid w:val="00C26F9B"/>
    <w:rsid w:val="00C379C5"/>
    <w:rsid w:val="00C41EDB"/>
    <w:rsid w:val="00C46240"/>
    <w:rsid w:val="00C5035D"/>
    <w:rsid w:val="00C52270"/>
    <w:rsid w:val="00C5419F"/>
    <w:rsid w:val="00C57E81"/>
    <w:rsid w:val="00C65716"/>
    <w:rsid w:val="00C6699E"/>
    <w:rsid w:val="00C70D07"/>
    <w:rsid w:val="00C8078E"/>
    <w:rsid w:val="00CA01A5"/>
    <w:rsid w:val="00CA3C85"/>
    <w:rsid w:val="00CA7F45"/>
    <w:rsid w:val="00CB135C"/>
    <w:rsid w:val="00CB204A"/>
    <w:rsid w:val="00CB3267"/>
    <w:rsid w:val="00CB5511"/>
    <w:rsid w:val="00CC54BD"/>
    <w:rsid w:val="00CD0A1A"/>
    <w:rsid w:val="00CD0B6B"/>
    <w:rsid w:val="00CD413A"/>
    <w:rsid w:val="00CE2E56"/>
    <w:rsid w:val="00CF0DFB"/>
    <w:rsid w:val="00CF6382"/>
    <w:rsid w:val="00CF73BE"/>
    <w:rsid w:val="00D05308"/>
    <w:rsid w:val="00D127A6"/>
    <w:rsid w:val="00D147AF"/>
    <w:rsid w:val="00D17218"/>
    <w:rsid w:val="00D27ADE"/>
    <w:rsid w:val="00D32517"/>
    <w:rsid w:val="00D34F11"/>
    <w:rsid w:val="00D527E2"/>
    <w:rsid w:val="00D62495"/>
    <w:rsid w:val="00D62BB0"/>
    <w:rsid w:val="00D63D9D"/>
    <w:rsid w:val="00D660C3"/>
    <w:rsid w:val="00D672CF"/>
    <w:rsid w:val="00D70C3A"/>
    <w:rsid w:val="00D70EA0"/>
    <w:rsid w:val="00D742C0"/>
    <w:rsid w:val="00D75ECC"/>
    <w:rsid w:val="00D770F7"/>
    <w:rsid w:val="00D816C2"/>
    <w:rsid w:val="00D8392B"/>
    <w:rsid w:val="00D906B3"/>
    <w:rsid w:val="00D96D29"/>
    <w:rsid w:val="00DA4844"/>
    <w:rsid w:val="00DA5522"/>
    <w:rsid w:val="00DB46CE"/>
    <w:rsid w:val="00DB7D42"/>
    <w:rsid w:val="00DD575D"/>
    <w:rsid w:val="00DD590A"/>
    <w:rsid w:val="00DE1A7E"/>
    <w:rsid w:val="00DF0B0C"/>
    <w:rsid w:val="00DF6AB8"/>
    <w:rsid w:val="00E02EFB"/>
    <w:rsid w:val="00E20251"/>
    <w:rsid w:val="00E223F8"/>
    <w:rsid w:val="00E31DC8"/>
    <w:rsid w:val="00E32F01"/>
    <w:rsid w:val="00E40477"/>
    <w:rsid w:val="00E41D26"/>
    <w:rsid w:val="00E505A8"/>
    <w:rsid w:val="00E56EF4"/>
    <w:rsid w:val="00E70B72"/>
    <w:rsid w:val="00E81793"/>
    <w:rsid w:val="00E8182C"/>
    <w:rsid w:val="00E829BC"/>
    <w:rsid w:val="00E90115"/>
    <w:rsid w:val="00E9376C"/>
    <w:rsid w:val="00E94727"/>
    <w:rsid w:val="00EA2BEC"/>
    <w:rsid w:val="00EA4C07"/>
    <w:rsid w:val="00EA7084"/>
    <w:rsid w:val="00EB3FF8"/>
    <w:rsid w:val="00EC1EF8"/>
    <w:rsid w:val="00EC3660"/>
    <w:rsid w:val="00EC72A5"/>
    <w:rsid w:val="00ED334E"/>
    <w:rsid w:val="00ED6DBC"/>
    <w:rsid w:val="00EE538E"/>
    <w:rsid w:val="00EE6800"/>
    <w:rsid w:val="00EE6FC5"/>
    <w:rsid w:val="00EF0818"/>
    <w:rsid w:val="00EF63B3"/>
    <w:rsid w:val="00F02963"/>
    <w:rsid w:val="00F13467"/>
    <w:rsid w:val="00F14C3F"/>
    <w:rsid w:val="00F21D36"/>
    <w:rsid w:val="00F22A1D"/>
    <w:rsid w:val="00F33388"/>
    <w:rsid w:val="00F36EFA"/>
    <w:rsid w:val="00F40DA4"/>
    <w:rsid w:val="00F41DFD"/>
    <w:rsid w:val="00F50DA8"/>
    <w:rsid w:val="00F56208"/>
    <w:rsid w:val="00F5640F"/>
    <w:rsid w:val="00F6443C"/>
    <w:rsid w:val="00F65497"/>
    <w:rsid w:val="00F70918"/>
    <w:rsid w:val="00F72709"/>
    <w:rsid w:val="00F751DC"/>
    <w:rsid w:val="00F86DD1"/>
    <w:rsid w:val="00F90775"/>
    <w:rsid w:val="00F927F6"/>
    <w:rsid w:val="00F95550"/>
    <w:rsid w:val="00F97208"/>
    <w:rsid w:val="00FA2A6D"/>
    <w:rsid w:val="00FB2AFF"/>
    <w:rsid w:val="00FB6810"/>
    <w:rsid w:val="00FD3746"/>
    <w:rsid w:val="00FD3ECF"/>
    <w:rsid w:val="00FF158D"/>
    <w:rsid w:val="00FF6142"/>
    <w:rsid w:val="00FF73C4"/>
    <w:rsid w:val="02AD71BB"/>
    <w:rsid w:val="039D2A15"/>
    <w:rsid w:val="0EA85E6A"/>
    <w:rsid w:val="10336D9D"/>
    <w:rsid w:val="10D438A6"/>
    <w:rsid w:val="113A285D"/>
    <w:rsid w:val="15C94CC6"/>
    <w:rsid w:val="15E3538B"/>
    <w:rsid w:val="17F006AB"/>
    <w:rsid w:val="18162920"/>
    <w:rsid w:val="181D0F88"/>
    <w:rsid w:val="184463DD"/>
    <w:rsid w:val="18E67188"/>
    <w:rsid w:val="1C8D661D"/>
    <w:rsid w:val="1D5813C1"/>
    <w:rsid w:val="21DA45C3"/>
    <w:rsid w:val="22D058D7"/>
    <w:rsid w:val="255C48CF"/>
    <w:rsid w:val="271600E3"/>
    <w:rsid w:val="290A2D86"/>
    <w:rsid w:val="291206AC"/>
    <w:rsid w:val="2AA75EB5"/>
    <w:rsid w:val="2B4D65FF"/>
    <w:rsid w:val="2B610CCA"/>
    <w:rsid w:val="329B40CB"/>
    <w:rsid w:val="344B5E8A"/>
    <w:rsid w:val="346044D6"/>
    <w:rsid w:val="35C75FEC"/>
    <w:rsid w:val="36E47340"/>
    <w:rsid w:val="36F41B59"/>
    <w:rsid w:val="3B8D693E"/>
    <w:rsid w:val="40F83F4D"/>
    <w:rsid w:val="481A18A8"/>
    <w:rsid w:val="4ECB4ACA"/>
    <w:rsid w:val="53BC3D47"/>
    <w:rsid w:val="544F1583"/>
    <w:rsid w:val="5AE64581"/>
    <w:rsid w:val="5C63077D"/>
    <w:rsid w:val="5CA27191"/>
    <w:rsid w:val="5CA46A47"/>
    <w:rsid w:val="5CE52442"/>
    <w:rsid w:val="5E566EB7"/>
    <w:rsid w:val="619779E8"/>
    <w:rsid w:val="62FB05D6"/>
    <w:rsid w:val="631365BF"/>
    <w:rsid w:val="646705DD"/>
    <w:rsid w:val="6C6C5EE9"/>
    <w:rsid w:val="6FEE46DB"/>
    <w:rsid w:val="716E03AD"/>
    <w:rsid w:val="73F5328E"/>
    <w:rsid w:val="74B83223"/>
    <w:rsid w:val="7A9D4646"/>
    <w:rsid w:val="7C3D7EFB"/>
    <w:rsid w:val="7CA3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name="Hyperlink"/>
    <w:lsdException w:uiPriority="99" w:name="FollowedHyperlink"/>
    <w:lsdException w:qFormat="1" w:unhideWhenUsed="0" w:uiPriority="99" w:semiHidden="0" w:name="Strong"/>
    <w:lsdException w:qFormat="1" w:unhideWhenUsed="0" w:uiPriority="99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qFormat/>
    <w:uiPriority w:val="99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23"/>
    <w:qFormat/>
    <w:uiPriority w:val="99"/>
    <w:pPr>
      <w:widowControl/>
      <w:spacing w:after="120" w:line="276" w:lineRule="auto"/>
      <w:jc w:val="left"/>
    </w:pPr>
    <w:rPr>
      <w:rFonts w:ascii="微软雅黑" w:hAnsi="微软雅黑" w:eastAsia="微软雅黑"/>
      <w:kern w:val="0"/>
      <w:sz w:val="22"/>
      <w:lang w:eastAsia="en-US"/>
    </w:rPr>
  </w:style>
  <w:style w:type="paragraph" w:styleId="5">
    <w:name w:val="Balloon Text"/>
    <w:basedOn w:val="1"/>
    <w:link w:val="19"/>
    <w:semiHidden/>
    <w:qFormat/>
    <w:uiPriority w:val="99"/>
    <w:rPr>
      <w:sz w:val="18"/>
      <w:szCs w:val="18"/>
    </w:rPr>
  </w:style>
  <w:style w:type="paragraph" w:styleId="6">
    <w:name w:val="footer"/>
    <w:basedOn w:val="1"/>
    <w:link w:val="18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0">
    <w:name w:val="Table Grid"/>
    <w:basedOn w:val="9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99"/>
    <w:rPr>
      <w:rFonts w:cs="Times New Roman"/>
      <w:b/>
      <w:bCs/>
    </w:rPr>
  </w:style>
  <w:style w:type="character" w:styleId="13">
    <w:name w:val="Emphasis"/>
    <w:basedOn w:val="11"/>
    <w:qFormat/>
    <w:uiPriority w:val="99"/>
    <w:rPr>
      <w:rFonts w:cs="Times New Roman"/>
      <w:i/>
      <w:iCs/>
    </w:rPr>
  </w:style>
  <w:style w:type="character" w:styleId="14">
    <w:name w:val="Hyperlink"/>
    <w:basedOn w:val="11"/>
    <w:semiHidden/>
    <w:qFormat/>
    <w:uiPriority w:val="99"/>
    <w:rPr>
      <w:rFonts w:cs="Times New Roman"/>
      <w:color w:val="0000FF"/>
      <w:u w:val="single"/>
    </w:rPr>
  </w:style>
  <w:style w:type="character" w:customStyle="1" w:styleId="15">
    <w:name w:val="标题 1 Char"/>
    <w:basedOn w:val="11"/>
    <w:link w:val="2"/>
    <w:qFormat/>
    <w:locked/>
    <w:uiPriority w:val="99"/>
    <w:rPr>
      <w:rFonts w:cs="Times New Roman"/>
      <w:b/>
      <w:bCs/>
      <w:kern w:val="44"/>
      <w:sz w:val="44"/>
      <w:szCs w:val="44"/>
    </w:rPr>
  </w:style>
  <w:style w:type="character" w:customStyle="1" w:styleId="16">
    <w:name w:val="标题 2 Char"/>
    <w:basedOn w:val="11"/>
    <w:link w:val="3"/>
    <w:qFormat/>
    <w:locked/>
    <w:uiPriority w:val="9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7">
    <w:name w:val="页眉 Char"/>
    <w:basedOn w:val="11"/>
    <w:link w:val="7"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页脚 Char"/>
    <w:basedOn w:val="11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9">
    <w:name w:val="批注框文本 Char"/>
    <w:basedOn w:val="11"/>
    <w:link w:val="5"/>
    <w:semiHidden/>
    <w:qFormat/>
    <w:locked/>
    <w:uiPriority w:val="99"/>
    <w:rPr>
      <w:rFonts w:cs="Times New Roman"/>
      <w:sz w:val="18"/>
      <w:szCs w:val="18"/>
    </w:rPr>
  </w:style>
  <w:style w:type="paragraph" w:styleId="20">
    <w:name w:val="List Paragraph"/>
    <w:basedOn w:val="1"/>
    <w:qFormat/>
    <w:uiPriority w:val="99"/>
    <w:pPr>
      <w:ind w:firstLine="420" w:firstLineChars="200"/>
    </w:pPr>
  </w:style>
  <w:style w:type="character" w:customStyle="1" w:styleId="21">
    <w:name w:val="mr-prof"/>
    <w:basedOn w:val="11"/>
    <w:qFormat/>
    <w:uiPriority w:val="99"/>
    <w:rPr>
      <w:rFonts w:cs="Times New Roman"/>
    </w:rPr>
  </w:style>
  <w:style w:type="character" w:customStyle="1" w:styleId="22">
    <w:name w:val="icon-best-new"/>
    <w:basedOn w:val="11"/>
    <w:qFormat/>
    <w:uiPriority w:val="99"/>
    <w:rPr>
      <w:rFonts w:cs="Times New Roman"/>
    </w:rPr>
  </w:style>
  <w:style w:type="character" w:customStyle="1" w:styleId="23">
    <w:name w:val="正文文本 Char"/>
    <w:basedOn w:val="11"/>
    <w:link w:val="4"/>
    <w:qFormat/>
    <w:locked/>
    <w:uiPriority w:val="99"/>
    <w:rPr>
      <w:rFonts w:ascii="微软雅黑" w:hAnsi="微软雅黑" w:eastAsia="微软雅黑" w:cs="Times New Roman"/>
      <w:kern w:val="0"/>
      <w:sz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emf"/><Relationship Id="rId26" Type="http://schemas.openxmlformats.org/officeDocument/2006/relationships/image" Target="media/image21.emf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emf"/><Relationship Id="rId21" Type="http://schemas.openxmlformats.org/officeDocument/2006/relationships/image" Target="media/image16.emf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GIF"/><Relationship Id="rId15" Type="http://schemas.openxmlformats.org/officeDocument/2006/relationships/image" Target="media/image10.emf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7"/>
    <customShpInfo spid="_x0000_s1028"/>
    <customShpInfo spid="_x0000_s1080"/>
    <customShpInfo spid="_x0000_s1031"/>
    <customShpInfo spid="_x0000_s1032"/>
    <customShpInfo spid="_x0000_s1081"/>
    <customShpInfo spid="_x0000_s1097"/>
    <customShpInfo spid="_x0000_s1096"/>
    <customShpInfo spid="_x0000_s1038"/>
    <customShpInfo spid="_x0000_s1040"/>
    <customShpInfo spid="_x0000_s1041"/>
    <customShpInfo spid="_x0000_s1037"/>
    <customShpInfo spid="_x0000_s1043"/>
    <customShpInfo spid="_x0000_s1042"/>
    <customShpInfo spid="_x0000_s1084"/>
    <customShpInfo spid="_x0000_s1085"/>
    <customShpInfo spid="_x0000_s1086"/>
    <customShpInfo spid="_x0000_s1076"/>
    <customShpInfo spid="_x0000_s1077"/>
    <customShpInfo spid="_x0000_s1045"/>
    <customShpInfo spid="_x0000_s1046"/>
    <customShpInfo spid="_x0000_s1088"/>
    <customShpInfo spid="_x0000_s1078"/>
    <customShpInfo spid="_x0000_s1079"/>
    <customShpInfo spid="_x0000_s1050"/>
    <customShpInfo spid="_x0000_s1089"/>
    <customShpInfo spid="_x0000_s1051"/>
    <customShpInfo spid="_x0000_s1090"/>
    <customShpInfo spid="_x0000_s1052"/>
    <customShpInfo spid="_x0000_s1054"/>
    <customShpInfo spid="_x0000_s1055"/>
    <customShpInfo spid="_x0000_s1057"/>
    <customShpInfo spid="_x0000_s1056"/>
    <customShpInfo spid="_x0000_s1091"/>
    <customShpInfo spid="_x0000_s1092"/>
    <customShpInfo spid="_x0000_s1093"/>
    <customShpInfo spid="_x0000_s1063"/>
    <customShpInfo spid="_x0000_s1064"/>
    <customShpInfo spid="_x0000_s1060"/>
    <customShpInfo spid="_x0000_s1061"/>
    <customShpInfo spid="_x0000_s1065"/>
    <customShpInfo spid="_x0000_s1068"/>
    <customShpInfo spid="_x0000_s1094"/>
    <customShpInfo spid="_x0000_s1098"/>
    <customShpInfo spid="_x0000_s1099"/>
    <customShpInfo spid="_x0000_s1062"/>
    <customShpInfo spid="_x0000_s107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wimxt.com</Company>
  <Pages>8</Pages>
  <Words>845</Words>
  <Characters>4818</Characters>
  <Lines>40</Lines>
  <Paragraphs>11</Paragraphs>
  <TotalTime>1</TotalTime>
  <ScaleCrop>false</ScaleCrop>
  <LinksUpToDate>false</LinksUpToDate>
  <CharactersWithSpaces>5652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2020-06-16T00:40:00Z</dcterms:created>
  <dc:creator>Administrator</dc:creator>
  <cp:lastModifiedBy>张兆风</cp:lastModifiedBy>
  <dcterms:modified xsi:type="dcterms:W3CDTF">2020-07-13T06:51:36Z</dcterms:modified>
  <dc:title>读某岛等高线地形图（单位：m），下右图照片为某摄影师元旦在该岛屿某处日出时所拍</dc:title>
  <cp:revision>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