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bCs/>
          <w:sz w:val="44"/>
          <w:szCs w:val="44"/>
        </w:rPr>
      </w:pPr>
      <w:bookmarkStart w:id="0" w:name="_GoBack"/>
      <w:bookmarkEnd w:id="0"/>
      <w:r>
        <w:rPr>
          <w:rFonts w:hint="eastAsia"/>
          <w:b/>
          <w:bCs/>
          <w:sz w:val="44"/>
          <w:szCs w:val="44"/>
        </w:rPr>
        <w:pict>
          <v:shape id="_x0000_s1025" o:spid="_x0000_s1025" o:spt="75" type="#_x0000_t75" style="position:absolute;left:0pt;margin-left:940pt;margin-top:800pt;height:20pt;width:34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b/>
          <w:bCs/>
          <w:sz w:val="44"/>
          <w:szCs w:val="44"/>
        </w:rPr>
        <w:t>德阳市2018年初中毕业生学业考试与高中阶段学校招生考试</w:t>
      </w:r>
    </w:p>
    <w:p>
      <w:pPr>
        <w:spacing w:after="0" w:line="240" w:lineRule="auto"/>
        <w:jc w:val="center"/>
        <w:rPr>
          <w:b/>
          <w:bCs/>
          <w:sz w:val="44"/>
          <w:szCs w:val="44"/>
        </w:rPr>
      </w:pPr>
      <w:r>
        <w:rPr>
          <w:rFonts w:hint="eastAsia"/>
          <w:b/>
          <w:bCs/>
          <w:sz w:val="44"/>
          <w:szCs w:val="44"/>
        </w:rPr>
        <w:t>理科综合试卷（化学部分）</w:t>
      </w:r>
    </w:p>
    <w:p>
      <w:pPr>
        <w:spacing w:after="0" w:line="240" w:lineRule="auto"/>
      </w:pPr>
      <w:r>
        <w:rPr>
          <w:rFonts w:hint="eastAsia"/>
        </w:rPr>
        <w:t>可能用到的相对原子质量：H-1  C-12  N-14  O-16  S-32  Cl-35.5  Ca-40  Fe-56  Cu-64  Ag-108</w:t>
      </w:r>
    </w:p>
    <w:p>
      <w:pPr>
        <w:numPr>
          <w:ilvl w:val="0"/>
          <w:numId w:val="1"/>
        </w:numPr>
        <w:spacing w:line="240" w:lineRule="auto"/>
      </w:pPr>
      <w:r>
        <w:rPr>
          <w:rFonts w:hint="eastAsia"/>
        </w:rPr>
        <w:t>选择题（本体共8小题，每小题3分，共24分）</w:t>
      </w:r>
    </w:p>
    <w:p>
      <w:pPr>
        <w:numPr>
          <w:ilvl w:val="0"/>
          <w:numId w:val="2"/>
        </w:numPr>
        <w:spacing w:line="240" w:lineRule="auto"/>
      </w:pPr>
      <w:r>
        <w:rPr>
          <w:rFonts w:hint="eastAsia"/>
        </w:rPr>
        <w:t>古丝绸之路贸易中的下列商品，主要成分属于无机化合物的是（    ）</w:t>
      </w:r>
    </w:p>
    <w:p>
      <w:pPr>
        <w:numPr>
          <w:ilvl w:val="0"/>
          <w:numId w:val="3"/>
        </w:numPr>
        <w:tabs>
          <w:tab w:val="clear" w:pos="312"/>
        </w:tabs>
        <w:spacing w:line="240" w:lineRule="auto"/>
      </w:pPr>
      <w:r>
        <w:rPr>
          <w:rFonts w:hint="eastAsia"/>
        </w:rPr>
        <w:t>丝绸            B.草药         C.茶叶          D.瓷器</w:t>
      </w:r>
    </w:p>
    <w:p>
      <w:pPr>
        <w:numPr>
          <w:ilvl w:val="0"/>
          <w:numId w:val="2"/>
        </w:numPr>
        <w:tabs>
          <w:tab w:val="clear" w:pos="312"/>
        </w:tabs>
        <w:spacing w:line="240" w:lineRule="auto"/>
      </w:pPr>
      <w:r>
        <w:rPr>
          <w:rFonts w:hint="eastAsia"/>
        </w:rPr>
        <w:t>下列图示的实验操作中，正确的是（  ）</w:t>
      </w:r>
    </w:p>
    <w:p>
      <w:pPr>
        <w:spacing w:line="240" w:lineRule="auto"/>
      </w:pPr>
      <w:r>
        <w:drawing>
          <wp:inline distT="0" distB="0" distL="114300" distR="114300">
            <wp:extent cx="4625340" cy="990600"/>
            <wp:effectExtent l="0" t="0" r="7620" b="0"/>
            <wp:docPr id="9" name="图片 3" descr="C:\Users\42922\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42922\Desktop\图片1.png图片1"/>
                    <pic:cNvPicPr>
                      <a:picLocks noChangeAspect="1"/>
                    </pic:cNvPicPr>
                  </pic:nvPicPr>
                  <pic:blipFill>
                    <a:blip r:embed="rId10" cstate="print"/>
                    <a:srcRect/>
                    <a:stretch>
                      <a:fillRect/>
                    </a:stretch>
                  </pic:blipFill>
                  <pic:spPr>
                    <a:xfrm>
                      <a:off x="0" y="0"/>
                      <a:ext cx="4625340" cy="990600"/>
                    </a:xfrm>
                    <a:prstGeom prst="rect">
                      <a:avLst/>
                    </a:prstGeom>
                    <a:noFill/>
                    <a:ln w="9525">
                      <a:noFill/>
                    </a:ln>
                  </pic:spPr>
                </pic:pic>
              </a:graphicData>
            </a:graphic>
          </wp:inline>
        </w:drawing>
      </w:r>
    </w:p>
    <w:p>
      <w:pPr>
        <w:spacing w:line="240" w:lineRule="auto"/>
        <w:ind w:firstLine="210" w:firstLineChars="100"/>
      </w:pPr>
      <w:r>
        <w:rPr>
          <w:rFonts w:hint="eastAsia"/>
        </w:rPr>
        <w:t xml:space="preserve"> A                B                C                 D</w:t>
      </w:r>
    </w:p>
    <w:p>
      <w:pPr>
        <w:spacing w:line="240" w:lineRule="auto"/>
      </w:pPr>
      <w:r>
        <w:rPr>
          <w:rFonts w:hint="eastAsia"/>
        </w:rPr>
        <w:t>3.丁烯（C</w:t>
      </w:r>
      <w:r>
        <w:rPr>
          <w:rFonts w:hint="eastAsia"/>
          <w:vertAlign w:val="subscript"/>
        </w:rPr>
        <w:t>4</w:t>
      </w:r>
      <w:r>
        <w:rPr>
          <w:rFonts w:hint="eastAsia"/>
        </w:rPr>
        <w:t>H</w:t>
      </w:r>
      <w:r>
        <w:rPr>
          <w:rFonts w:hint="eastAsia"/>
          <w:vertAlign w:val="subscript"/>
        </w:rPr>
        <w:t>8</w:t>
      </w:r>
      <w:r>
        <w:rPr>
          <w:rFonts w:hint="eastAsia"/>
        </w:rPr>
        <w:t>）是一种重要的化工原料，下列有关说法正确的是（     ）</w:t>
      </w:r>
    </w:p>
    <w:p>
      <w:pPr>
        <w:spacing w:line="240" w:lineRule="auto"/>
        <w:ind w:firstLine="210" w:firstLineChars="100"/>
      </w:pPr>
      <w:r>
        <w:rPr>
          <w:rFonts w:hint="eastAsia"/>
        </w:rPr>
        <w:t>A.丁烯中碳氢元素质量比为1：2</w:t>
      </w:r>
    </w:p>
    <w:p>
      <w:pPr>
        <w:spacing w:line="240" w:lineRule="auto"/>
      </w:pPr>
      <w:r>
        <w:rPr>
          <w:rFonts w:hint="eastAsia"/>
        </w:rPr>
        <w:t xml:space="preserve">  B.丁烯中的碳元素位于元素周期表中的第二周期</w:t>
      </w:r>
    </w:p>
    <w:p>
      <w:pPr>
        <w:spacing w:line="240" w:lineRule="auto"/>
      </w:pPr>
      <w:r>
        <w:rPr>
          <w:rFonts w:hint="eastAsia"/>
        </w:rPr>
        <w:t xml:space="preserve">  C.丁烯分子中碳原子原子结构示意图为</w:t>
      </w:r>
    </w:p>
    <w:p>
      <w:pPr>
        <w:spacing w:line="240" w:lineRule="auto"/>
      </w:pPr>
      <w:r>
        <w:rPr>
          <w:rFonts w:hint="eastAsia"/>
        </w:rPr>
        <w:t xml:space="preserve">  D.丁烯分子中有4个碳元素和8个氢元素</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rPr>
        <w:t>4.</w:t>
      </w:r>
      <w:r>
        <w:rPr>
          <w:rFonts w:hint="eastAsia" w:asciiTheme="minorEastAsia" w:hAnsiTheme="minorEastAsia" w:cstheme="minorEastAsia"/>
          <w:sz w:val="21"/>
          <w:szCs w:val="21"/>
          <w:shd w:val="clear" w:color="auto" w:fill="FFFFFF"/>
        </w:rPr>
        <w:t>如图表示两种气体发生化学反应的微观示意图，其中相同的球代表同种原子.你认为下列说法正确的是（　　）</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drawing>
          <wp:inline distT="0" distB="0" distL="114300" distR="114300">
            <wp:extent cx="2981325" cy="400050"/>
            <wp:effectExtent l="0" t="0" r="5715" b="1143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1" cstate="print"/>
                    <a:stretch>
                      <a:fillRect/>
                    </a:stretch>
                  </pic:blipFill>
                  <pic:spPr>
                    <a:xfrm>
                      <a:off x="0" y="0"/>
                      <a:ext cx="2981325" cy="400050"/>
                    </a:xfrm>
                    <a:prstGeom prst="rect">
                      <a:avLst/>
                    </a:prstGeom>
                    <a:noFill/>
                    <a:ln w="9525">
                      <a:noFill/>
                    </a:ln>
                  </pic:spPr>
                </pic:pic>
              </a:graphicData>
            </a:graphic>
          </wp:inline>
        </w:drawing>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A. 该反应属于化合反应              B. 反应前后原子的种类和数目不变</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C. 生成物一定是氧化物              D. 反应前后各元素的化合价发生了变化</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5.下列鉴别两种不同的物质的方法，错误的是（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4"/>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选项</w:t>
            </w:r>
          </w:p>
        </w:tc>
        <w:tc>
          <w:tcPr>
            <w:tcW w:w="2064"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待鉴别的物质</w:t>
            </w:r>
          </w:p>
        </w:tc>
        <w:tc>
          <w:tcPr>
            <w:tcW w:w="553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鉴别方法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A</w:t>
            </w:r>
          </w:p>
        </w:tc>
        <w:tc>
          <w:tcPr>
            <w:tcW w:w="2064"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CO</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与O</w:t>
            </w:r>
            <w:r>
              <w:rPr>
                <w:rFonts w:hint="eastAsia" w:asciiTheme="minorEastAsia" w:hAnsiTheme="minorEastAsia" w:cstheme="minorEastAsia"/>
                <w:sz w:val="21"/>
                <w:szCs w:val="21"/>
                <w:shd w:val="clear" w:color="auto" w:fill="FFFFFF"/>
                <w:vertAlign w:val="subscript"/>
              </w:rPr>
              <w:t>2</w:t>
            </w:r>
          </w:p>
        </w:tc>
        <w:tc>
          <w:tcPr>
            <w:tcW w:w="553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燃着的木条，观察木条燃烧情况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B</w:t>
            </w:r>
          </w:p>
        </w:tc>
        <w:tc>
          <w:tcPr>
            <w:tcW w:w="2064"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棉线与羊毛绒</w:t>
            </w:r>
          </w:p>
        </w:tc>
        <w:tc>
          <w:tcPr>
            <w:tcW w:w="553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点燃，闻产生的气味，观察生成的灰烬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C</w:t>
            </w:r>
          </w:p>
        </w:tc>
        <w:tc>
          <w:tcPr>
            <w:tcW w:w="2064"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AgCl与NaCl</w:t>
            </w:r>
          </w:p>
        </w:tc>
        <w:tc>
          <w:tcPr>
            <w:tcW w:w="553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加水，观察是否溶解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D</w:t>
            </w:r>
          </w:p>
        </w:tc>
        <w:tc>
          <w:tcPr>
            <w:tcW w:w="2064"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vertAlign w:val="subscript"/>
              </w:rPr>
            </w:pPr>
            <w:r>
              <w:rPr>
                <w:rFonts w:hint="eastAsia" w:asciiTheme="minorEastAsia" w:hAnsiTheme="minorEastAsia" w:cstheme="minorEastAsia"/>
                <w:sz w:val="21"/>
                <w:szCs w:val="21"/>
                <w:shd w:val="clear" w:color="auto" w:fill="FFFFFF"/>
              </w:rPr>
              <w:t>NaOH与Na</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CO</w:t>
            </w:r>
            <w:r>
              <w:rPr>
                <w:rFonts w:hint="eastAsia" w:asciiTheme="minorEastAsia" w:hAnsiTheme="minorEastAsia" w:cstheme="minorEastAsia"/>
                <w:sz w:val="21"/>
                <w:szCs w:val="21"/>
                <w:shd w:val="clear" w:color="auto" w:fill="FFFFFF"/>
                <w:vertAlign w:val="subscript"/>
              </w:rPr>
              <w:t>3</w:t>
            </w:r>
          </w:p>
        </w:tc>
        <w:tc>
          <w:tcPr>
            <w:tcW w:w="5539" w:type="dxa"/>
          </w:tcPr>
          <w:p>
            <w:pPr>
              <w:pStyle w:val="5"/>
              <w:widowControl/>
              <w:spacing w:beforeAutospacing="0" w:afterAutospacing="0" w:line="240" w:lineRule="auto"/>
              <w:jc w:val="center"/>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溶于水，滴加酚酞试液，观察溶液的颜色变化</w:t>
            </w:r>
          </w:p>
        </w:tc>
      </w:tr>
    </w:tbl>
    <w:p>
      <w:pPr>
        <w:pStyle w:val="5"/>
        <w:widowControl/>
        <w:numPr>
          <w:ilvl w:val="0"/>
          <w:numId w:val="4"/>
        </w:numPr>
        <w:pBdr>
          <w:top w:val="none" w:color="auto" w:sz="0" w:space="0"/>
          <w:left w:val="none" w:color="auto" w:sz="0" w:space="0"/>
          <w:bottom w:val="none" w:color="auto" w:sz="0" w:space="0"/>
          <w:right w:val="none" w:color="auto" w:sz="0" w:space="0"/>
        </w:pBdr>
        <w:shd w:val="clear" w:color="auto" w:fill="FFFFFF"/>
        <w:spacing w:beforeAutospacing="0" w:afterAutospacing="0" w:line="240" w:lineRule="auto"/>
        <w:jc w:val="both"/>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drawing>
          <wp:anchor distT="0" distB="0" distL="114300" distR="114300" simplePos="0" relativeHeight="251659264" behindDoc="1" locked="0" layoutInCell="1" allowOverlap="1">
            <wp:simplePos x="0" y="0"/>
            <wp:positionH relativeFrom="column">
              <wp:posOffset>3712210</wp:posOffset>
            </wp:positionH>
            <wp:positionV relativeFrom="paragraph">
              <wp:posOffset>267970</wp:posOffset>
            </wp:positionV>
            <wp:extent cx="1271270" cy="840105"/>
            <wp:effectExtent l="0" t="0" r="8890" b="13335"/>
            <wp:wrapThrough wrapText="bothSides">
              <wp:wrapPolygon>
                <wp:start x="0" y="0"/>
                <wp:lineTo x="0" y="21159"/>
                <wp:lineTo x="21233" y="21159"/>
                <wp:lineTo x="21233" y="0"/>
                <wp:lineTo x="0" y="0"/>
              </wp:wrapPolygon>
            </wp:wrapThrough>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2" cstate="print"/>
                    <a:stretch>
                      <a:fillRect/>
                    </a:stretch>
                  </pic:blipFill>
                  <pic:spPr>
                    <a:xfrm>
                      <a:off x="0" y="0"/>
                      <a:ext cx="1271270" cy="840105"/>
                    </a:xfrm>
                    <a:prstGeom prst="rect">
                      <a:avLst/>
                    </a:prstGeom>
                    <a:noFill/>
                    <a:ln w="9525">
                      <a:noFill/>
                    </a:ln>
                  </pic:spPr>
                </pic:pic>
              </a:graphicData>
            </a:graphic>
          </wp:anchor>
        </w:drawing>
      </w:r>
      <w:r>
        <w:rPr>
          <w:rFonts w:hint="eastAsia" w:asciiTheme="minorEastAsia" w:hAnsiTheme="minorEastAsia" w:cstheme="minorEastAsia"/>
          <w:sz w:val="21"/>
          <w:szCs w:val="21"/>
          <w:shd w:val="clear" w:color="auto" w:fill="FFFFFF"/>
        </w:rPr>
        <w:t>如图是甲、乙两种固体物质的溶解度曲线，下列说法中正确的是（　　）</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A. 20℃时，甲、乙的饱和溶液溶质质量分数相等</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B. 40℃时，甲的溶解度大于乙的溶解度</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C. 40℃时，乙的饱和溶液中溶质的质量分数为40%</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D. 将40℃甲的饱和溶液降温到20℃，会有晶体析出</w:t>
      </w:r>
    </w:p>
    <w:p>
      <w:pPr>
        <w:pStyle w:val="5"/>
        <w:widowControl/>
        <w:numPr>
          <w:ilvl w:val="0"/>
          <w:numId w:val="4"/>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drawing>
          <wp:anchor distT="0" distB="0" distL="114300" distR="114300" simplePos="0" relativeHeight="251660288" behindDoc="0" locked="0" layoutInCell="1" allowOverlap="1">
            <wp:simplePos x="0" y="0"/>
            <wp:positionH relativeFrom="column">
              <wp:posOffset>3040380</wp:posOffset>
            </wp:positionH>
            <wp:positionV relativeFrom="paragraph">
              <wp:posOffset>520065</wp:posOffset>
            </wp:positionV>
            <wp:extent cx="2016760" cy="1400175"/>
            <wp:effectExtent l="0" t="0" r="10160" b="1905"/>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cstate="print"/>
                    <a:stretch>
                      <a:fillRect/>
                    </a:stretch>
                  </pic:blipFill>
                  <pic:spPr>
                    <a:xfrm>
                      <a:off x="0" y="0"/>
                      <a:ext cx="2016760" cy="1400175"/>
                    </a:xfrm>
                    <a:prstGeom prst="rect">
                      <a:avLst/>
                    </a:prstGeom>
                    <a:noFill/>
                    <a:ln w="9525">
                      <a:noFill/>
                    </a:ln>
                  </pic:spPr>
                </pic:pic>
              </a:graphicData>
            </a:graphic>
          </wp:anchor>
        </w:drawing>
      </w:r>
      <w:r>
        <w:rPr>
          <w:rFonts w:hint="eastAsia" w:asciiTheme="minorEastAsia" w:hAnsiTheme="minorEastAsia" w:cstheme="minorEastAsia"/>
          <w:sz w:val="21"/>
          <w:szCs w:val="21"/>
          <w:shd w:val="clear" w:color="auto" w:fill="FFFFFF"/>
        </w:rPr>
        <w:t>向一定质量CaCl</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和HCl的混合溶液中逐滴加入溶质质量分数为10.6%的Na</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CO</w:t>
      </w:r>
      <w:r>
        <w:rPr>
          <w:rFonts w:hint="eastAsia" w:asciiTheme="minorEastAsia" w:hAnsiTheme="minorEastAsia" w:cstheme="minorEastAsia"/>
          <w:sz w:val="21"/>
          <w:szCs w:val="21"/>
          <w:shd w:val="clear" w:color="auto" w:fill="FFFFFF"/>
          <w:vertAlign w:val="subscript"/>
        </w:rPr>
        <w:t>3</w:t>
      </w:r>
      <w:r>
        <w:rPr>
          <w:rFonts w:hint="eastAsia" w:asciiTheme="minorEastAsia" w:hAnsiTheme="minorEastAsia" w:cstheme="minorEastAsia"/>
          <w:sz w:val="21"/>
          <w:szCs w:val="21"/>
          <w:shd w:val="clear" w:color="auto" w:fill="FFFFFF"/>
        </w:rPr>
        <w:t>溶液。反应过程中加入的Na</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CO</w:t>
      </w:r>
      <w:r>
        <w:rPr>
          <w:rFonts w:hint="eastAsia" w:asciiTheme="minorEastAsia" w:hAnsiTheme="minorEastAsia" w:cstheme="minorEastAsia"/>
          <w:sz w:val="21"/>
          <w:szCs w:val="21"/>
          <w:shd w:val="clear" w:color="auto" w:fill="FFFFFF"/>
          <w:vertAlign w:val="subscript"/>
        </w:rPr>
        <w:t>3</w:t>
      </w:r>
      <w:r>
        <w:rPr>
          <w:rFonts w:hint="eastAsia" w:asciiTheme="minorEastAsia" w:hAnsiTheme="minorEastAsia" w:cstheme="minorEastAsia"/>
          <w:sz w:val="21"/>
          <w:szCs w:val="21"/>
          <w:shd w:val="clear" w:color="auto" w:fill="FFFFFF"/>
        </w:rPr>
        <w:t>溶液的质量与产生沉淀或气体的质量关系如图所示。下列说法错误的是(     )</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A. P点时的溶液中只含一种溶质</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B. R点对应横坐标的数值为180</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C. O到P过程中溶液的PH变大</w:t>
      </w:r>
      <w:r>
        <w:rPr>
          <w:rFonts w:hint="eastAsia" w:asciiTheme="minorEastAsia" w:hAnsiTheme="minorEastAsia" w:cstheme="minorEastAsia"/>
          <w:sz w:val="21"/>
          <w:szCs w:val="21"/>
          <w:shd w:val="clear" w:color="auto" w:fill="FFFFFF"/>
        </w:rPr>
        <w:br w:type="textWrapping"/>
      </w:r>
      <w:r>
        <w:rPr>
          <w:rFonts w:hint="eastAsia" w:asciiTheme="minorEastAsia" w:hAnsiTheme="minorEastAsia" w:cstheme="minorEastAsia"/>
          <w:sz w:val="21"/>
          <w:szCs w:val="21"/>
          <w:shd w:val="clear" w:color="auto" w:fill="FFFFFF"/>
        </w:rPr>
        <w:t>D.Q至R段表示生成沉淀的过程</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8.向一定量的硝酸铜和硝酸银中加入5.6g铁粉，充分反应过滤、洗涤、干燥，称得固体14g。向固体中加入稀盐酸，无气泡产生。则下列分析正确的是（     ）</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A.滤液中一定不含硝酸银             B.滤液中一定含有硝酸铜</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C.滤出的固体含有银7.6g            D.滤出的固体含有铜6.4g</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二、填空题（本题包括5个小题，共36分）</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9.（6分）防止空气污染、改善生态环境已成为全民共识。近年来，一些城市空气中出现可吸入悬浮颗粒物与雾形成“雾霾”天气。粒径不大于2.5纳米的可吸入悬浮颗粒物（PM2.5）富含大量有毒、有害物质。</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drawing>
          <wp:anchor distT="0" distB="0" distL="114300" distR="114300" simplePos="0" relativeHeight="251661312" behindDoc="1" locked="0" layoutInCell="1" allowOverlap="1">
            <wp:simplePos x="0" y="0"/>
            <wp:positionH relativeFrom="column">
              <wp:posOffset>3994150</wp:posOffset>
            </wp:positionH>
            <wp:positionV relativeFrom="paragraph">
              <wp:posOffset>64770</wp:posOffset>
            </wp:positionV>
            <wp:extent cx="2125980" cy="1341120"/>
            <wp:effectExtent l="0" t="0" r="0" b="0"/>
            <wp:wrapTight wrapText="bothSides">
              <wp:wrapPolygon>
                <wp:start x="0" y="0"/>
                <wp:lineTo x="0" y="21355"/>
                <wp:lineTo x="21523" y="21355"/>
                <wp:lineTo x="21523" y="0"/>
                <wp:lineTo x="0" y="0"/>
              </wp:wrapPolygon>
            </wp:wrapTight>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4" cstate="print"/>
                    <a:stretch>
                      <a:fillRect/>
                    </a:stretch>
                  </pic:blipFill>
                  <pic:spPr>
                    <a:xfrm>
                      <a:off x="0" y="0"/>
                      <a:ext cx="2125980" cy="1341120"/>
                    </a:xfrm>
                    <a:prstGeom prst="rect">
                      <a:avLst/>
                    </a:prstGeom>
                    <a:noFill/>
                    <a:ln w="9525">
                      <a:noFill/>
                    </a:ln>
                  </pic:spPr>
                </pic:pic>
              </a:graphicData>
            </a:graphic>
          </wp:anchor>
        </w:drawing>
      </w:r>
      <w:r>
        <w:rPr>
          <w:rFonts w:hint="eastAsia" w:asciiTheme="minorEastAsia" w:hAnsiTheme="minorEastAsia" w:cstheme="minorEastAsia"/>
          <w:sz w:val="21"/>
          <w:szCs w:val="21"/>
          <w:shd w:val="clear" w:color="auto" w:fill="FFFFFF"/>
        </w:rPr>
        <w:t>（1）下列行为可能会导致“雾霾”加重的是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（填序号）</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 xml:space="preserve">   A.燃煤脱硫    B.植树造林     C.静电除尘     D.燃放鞭炮</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（2）为了减少雾霾和降低大气中的有害气体含量，研究机动车尾气中CO、NO、CxHy的排放量意义重大。机动车尾气污染物的含量与“空/燃比”（空气与燃油气的体积比）变化关系如右图所示。</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①利用氨气可将汽车尾气的氮氧化合物在一定条件下转化为对空气无污染的物质。请将该反应的化学方程式补充完整：</w:t>
      </w:r>
      <w:r>
        <w:rPr>
          <w:rFonts w:hint="eastAsia" w:asciiTheme="minorEastAsia" w:hAnsiTheme="minorEastAsia" w:cstheme="minorEastAsia"/>
          <w:position w:val="-16"/>
          <w:sz w:val="21"/>
          <w:szCs w:val="21"/>
          <w:shd w:val="clear" w:color="auto" w:fill="FFFFFF"/>
        </w:rPr>
        <w:object>
          <v:shape id="_x0000_i1025" o:spt="75" type="#_x0000_t75" style="height:20.25pt;width:207.75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②随“空/燃比”增大，CO和C</w:t>
      </w:r>
      <w:r>
        <w:rPr>
          <w:rFonts w:hint="eastAsia" w:asciiTheme="minorEastAsia" w:hAnsiTheme="minorEastAsia" w:cstheme="minorEastAsia"/>
          <w:sz w:val="21"/>
          <w:szCs w:val="21"/>
          <w:shd w:val="clear" w:color="auto" w:fill="FFFFFF"/>
          <w:vertAlign w:val="subscript"/>
        </w:rPr>
        <w:t>X</w:t>
      </w:r>
      <w:r>
        <w:rPr>
          <w:rFonts w:hint="eastAsia" w:asciiTheme="minorEastAsia" w:hAnsiTheme="minorEastAsia" w:cstheme="minorEastAsia"/>
          <w:sz w:val="21"/>
          <w:szCs w:val="21"/>
          <w:shd w:val="clear" w:color="auto" w:fill="FFFFFF"/>
        </w:rPr>
        <w:t>H</w:t>
      </w:r>
      <w:r>
        <w:rPr>
          <w:rFonts w:hint="eastAsia" w:asciiTheme="minorEastAsia" w:hAnsiTheme="minorEastAsia" w:cstheme="minorEastAsia"/>
          <w:sz w:val="21"/>
          <w:szCs w:val="21"/>
          <w:shd w:val="clear" w:color="auto" w:fill="FFFFFF"/>
          <w:vertAlign w:val="subscript"/>
        </w:rPr>
        <w:t>Y</w:t>
      </w:r>
      <w:r>
        <w:rPr>
          <w:rFonts w:hint="eastAsia" w:asciiTheme="minorEastAsia" w:hAnsiTheme="minorEastAsia" w:cstheme="minorEastAsia"/>
          <w:sz w:val="21"/>
          <w:szCs w:val="21"/>
          <w:shd w:val="clear" w:color="auto" w:fill="FFFFFF"/>
        </w:rPr>
        <w:t>的含量减少的原因是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w:t>
      </w:r>
    </w:p>
    <w:p>
      <w:pPr>
        <w:pStyle w:val="5"/>
        <w:widowControl/>
        <w:numPr>
          <w:ilvl w:val="0"/>
          <w:numId w:val="5"/>
        </w:numPr>
        <w:pBdr>
          <w:top w:val="none" w:color="auto" w:sz="0" w:space="0"/>
          <w:left w:val="none" w:color="auto" w:sz="0" w:space="0"/>
          <w:bottom w:val="none" w:color="auto" w:sz="0" w:space="0"/>
          <w:right w:val="none" w:color="auto" w:sz="0" w:space="0"/>
        </w:pBdr>
        <w:shd w:val="clear" w:color="auto" w:fill="FFFFFF"/>
        <w:tabs>
          <w:tab w:val="clear" w:pos="312"/>
        </w:tabs>
        <w:spacing w:beforeAutospacing="0" w:afterAutospacing="0"/>
      </w:pPr>
      <w:r>
        <w:drawing>
          <wp:anchor distT="0" distB="0" distL="114300" distR="114300" simplePos="0" relativeHeight="251662336" behindDoc="0" locked="0" layoutInCell="1" allowOverlap="1">
            <wp:simplePos x="0" y="0"/>
            <wp:positionH relativeFrom="column">
              <wp:posOffset>209550</wp:posOffset>
            </wp:positionH>
            <wp:positionV relativeFrom="paragraph">
              <wp:posOffset>542925</wp:posOffset>
            </wp:positionV>
            <wp:extent cx="2758440" cy="1218565"/>
            <wp:effectExtent l="0" t="0" r="0" b="635"/>
            <wp:wrapNone/>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7" cstate="print"/>
                    <a:stretch>
                      <a:fillRect/>
                    </a:stretch>
                  </pic:blipFill>
                  <pic:spPr>
                    <a:xfrm>
                      <a:off x="0" y="0"/>
                      <a:ext cx="2758440" cy="1218565"/>
                    </a:xfrm>
                    <a:prstGeom prst="rect">
                      <a:avLst/>
                    </a:prstGeom>
                    <a:noFill/>
                    <a:ln w="9525">
                      <a:noFill/>
                    </a:ln>
                  </pic:spPr>
                </pic:pic>
              </a:graphicData>
            </a:graphic>
          </wp:anchor>
        </w:drawing>
      </w:r>
      <w:r>
        <w:rPr>
          <w:rFonts w:hint="eastAsia" w:asciiTheme="minorEastAsia" w:hAnsiTheme="minorEastAsia" w:cstheme="minorEastAsia"/>
          <w:sz w:val="21"/>
          <w:szCs w:val="21"/>
          <w:shd w:val="clear" w:color="auto" w:fill="FFFFFF"/>
        </w:rPr>
        <w:t>（8分）A~F是初中化学的常见物质，A与B的组成元素相同，D、E在通常状况下是气体，F是大理石的主要成分。其转化关系如下图所示，部分反应物、生成物和反应条件未标出.</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p>
    <w:p>
      <w:pPr>
        <w:pStyle w:val="5"/>
        <w:widowControl/>
        <w:numPr>
          <w:ilvl w:val="0"/>
          <w:numId w:val="6"/>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A的化学式是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w:t>
      </w:r>
    </w:p>
    <w:p>
      <w:pPr>
        <w:pStyle w:val="5"/>
        <w:widowControl/>
        <w:numPr>
          <w:ilvl w:val="0"/>
          <w:numId w:val="6"/>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若B+E+F</w:t>
      </w:r>
      <w:r>
        <w:rPr>
          <w:rFonts w:ascii="Arial" w:hAnsi="Arial" w:cs="Arial"/>
          <w:sz w:val="21"/>
          <w:szCs w:val="21"/>
          <w:shd w:val="clear" w:color="auto" w:fill="FFFFFF"/>
        </w:rPr>
        <w:t>→</w:t>
      </w:r>
      <w:r>
        <w:rPr>
          <w:rFonts w:hint="eastAsia" w:asciiTheme="minorEastAsia" w:hAnsiTheme="minorEastAsia" w:cstheme="minorEastAsia"/>
          <w:sz w:val="21"/>
          <w:szCs w:val="21"/>
          <w:shd w:val="clear" w:color="auto" w:fill="FFFFFF"/>
        </w:rPr>
        <w:t>C，则C是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。（填名称或化学式）</w:t>
      </w:r>
    </w:p>
    <w:p>
      <w:pPr>
        <w:pStyle w:val="5"/>
        <w:widowControl/>
        <w:numPr>
          <w:ilvl w:val="0"/>
          <w:numId w:val="6"/>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反应④的化学方程式是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w:t>
      </w:r>
    </w:p>
    <w:p>
      <w:pPr>
        <w:pStyle w:val="5"/>
        <w:widowControl/>
        <w:numPr>
          <w:ilvl w:val="0"/>
          <w:numId w:val="6"/>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反应⑤的化学方程式是</w:t>
      </w:r>
      <w:r>
        <w:rPr>
          <w:rFonts w:hint="eastAsia" w:asciiTheme="minorEastAsia" w:hAnsiTheme="minorEastAsia" w:cstheme="minorEastAsia"/>
          <w:sz w:val="21"/>
          <w:szCs w:val="21"/>
          <w:u w:val="single"/>
          <w:shd w:val="clear" w:color="auto" w:fill="FFFFFF"/>
        </w:rPr>
        <w:t xml:space="preserve">                                      </w:t>
      </w:r>
      <w:r>
        <w:rPr>
          <w:rFonts w:hint="eastAsia" w:asciiTheme="minorEastAsia" w:hAnsiTheme="minorEastAsia" w:cstheme="minorEastAsia"/>
          <w:sz w:val="21"/>
          <w:szCs w:val="21"/>
          <w:shd w:val="clear" w:color="auto" w:fill="FFFFFF"/>
        </w:rPr>
        <w:t>。</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11.（8分）氢氧化镁是一种重要的化工原料。某矿石由MgO、Fe</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O</w:t>
      </w:r>
      <w:r>
        <w:rPr>
          <w:rFonts w:hint="eastAsia" w:asciiTheme="minorEastAsia" w:hAnsiTheme="minorEastAsia" w:cstheme="minorEastAsia"/>
          <w:sz w:val="21"/>
          <w:szCs w:val="21"/>
          <w:shd w:val="clear" w:color="auto" w:fill="FFFFFF"/>
          <w:vertAlign w:val="subscript"/>
        </w:rPr>
        <w:t>3</w:t>
      </w:r>
      <w:r>
        <w:rPr>
          <w:rFonts w:hint="eastAsia" w:asciiTheme="minorEastAsia" w:hAnsiTheme="minorEastAsia" w:cstheme="minorEastAsia"/>
          <w:sz w:val="21"/>
          <w:szCs w:val="21"/>
          <w:shd w:val="clear" w:color="auto" w:fill="FFFFFF"/>
        </w:rPr>
        <w:t>、CuO和SiO</w:t>
      </w:r>
      <w:r>
        <w:rPr>
          <w:rFonts w:hint="eastAsia" w:asciiTheme="minorEastAsia" w:hAnsiTheme="minorEastAsia" w:cstheme="minorEastAsia"/>
          <w:sz w:val="21"/>
          <w:szCs w:val="21"/>
          <w:shd w:val="clear" w:color="auto" w:fill="FFFFFF"/>
          <w:vertAlign w:val="subscript"/>
        </w:rPr>
        <w:t>2</w:t>
      </w:r>
      <w:r>
        <w:rPr>
          <w:rFonts w:hint="eastAsia" w:asciiTheme="minorEastAsia" w:hAnsiTheme="minorEastAsia" w:cstheme="minorEastAsia"/>
          <w:sz w:val="21"/>
          <w:szCs w:val="21"/>
          <w:shd w:val="clear" w:color="auto" w:fill="FFFFFF"/>
        </w:rPr>
        <w:t>组成。</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用它制备氢氧化镁的流程示意图如下：</w:t>
      </w:r>
    </w:p>
    <w:p>
      <w:pPr>
        <w:pStyle w:val="5"/>
        <w:widowControl/>
        <w:pBdr>
          <w:top w:val="none" w:color="auto" w:sz="0" w:space="0"/>
          <w:left w:val="none" w:color="auto" w:sz="0" w:space="0"/>
          <w:bottom w:val="none" w:color="auto" w:sz="0" w:space="0"/>
          <w:right w:val="none" w:color="auto" w:sz="0" w:space="0"/>
        </w:pBdr>
        <w:shd w:val="clear" w:color="auto" w:fill="FFFFFF"/>
        <w:tabs>
          <w:tab w:val="center" w:pos="4153"/>
        </w:tabs>
        <w:spacing w:beforeAutospacing="0" w:afterAutospacing="0"/>
        <w:rPr>
          <w:rFonts w:ascii="zuoyeFont_mathFont" w:hAnsi="zuoyeFont_mathFont" w:eastAsia="zuoyeFont_mathFont" w:cs="zuoyeFont_mathFont"/>
          <w:color w:val="666666"/>
          <w:sz w:val="16"/>
          <w:szCs w:val="16"/>
          <w:shd w:val="clear" w:color="auto" w:fill="FFFFFF"/>
        </w:rPr>
      </w:pPr>
      <w:r>
        <w:drawing>
          <wp:inline distT="0" distB="0" distL="114300" distR="114300">
            <wp:extent cx="5235575" cy="1196340"/>
            <wp:effectExtent l="0" t="0" r="6985" b="762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8" cstate="print"/>
                    <a:stretch>
                      <a:fillRect/>
                    </a:stretch>
                  </pic:blipFill>
                  <pic:spPr>
                    <a:xfrm>
                      <a:off x="0" y="0"/>
                      <a:ext cx="5235575" cy="1196340"/>
                    </a:xfrm>
                    <a:prstGeom prst="rect">
                      <a:avLst/>
                    </a:prstGeom>
                    <a:noFill/>
                    <a:ln w="9525">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部分金属阳离子以氢氧化物形成沉淀时的溶液的PH见下表：</w:t>
      </w:r>
    </w:p>
    <w:tbl>
      <w:tblPr>
        <w:tblStyle w:val="7"/>
        <w:tblW w:w="4235"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26"/>
        <w:gridCol w:w="839"/>
        <w:gridCol w:w="839"/>
        <w:gridCol w:w="1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rHeight w:val="453" w:hRule="atLeast"/>
          <w:tblCellSpacing w:w="7" w:type="dxa"/>
        </w:trPr>
        <w:tc>
          <w:tcPr>
            <w:tcW w:w="100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沉淀物</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Fe(OH)</w:t>
            </w:r>
            <w:r>
              <w:rPr>
                <w:rFonts w:hint="eastAsia" w:asciiTheme="minorEastAsia" w:hAnsiTheme="minorEastAsia" w:cstheme="minorEastAsia"/>
                <w:kern w:val="0"/>
                <w:szCs w:val="21"/>
                <w:vertAlign w:val="subscript"/>
              </w:rPr>
              <w:t>2</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Cu(OH)</w:t>
            </w:r>
            <w:r>
              <w:rPr>
                <w:rFonts w:hint="eastAsia" w:asciiTheme="minorEastAsia" w:hAnsiTheme="minorEastAsia" w:cstheme="minorEastAsia"/>
                <w:kern w:val="0"/>
                <w:szCs w:val="21"/>
                <w:vertAlign w:val="subscript"/>
              </w:rPr>
              <w:t>2</w:t>
            </w:r>
          </w:p>
        </w:tc>
        <w:tc>
          <w:tcPr>
            <w:tcW w:w="1510"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Mg(OH)</w:t>
            </w:r>
            <w:r>
              <w:rPr>
                <w:rFonts w:hint="eastAsia" w:asciiTheme="minorEastAsia" w:hAnsiTheme="minorEastAsia" w:cstheme="minorEastAsia"/>
                <w:kern w:val="0"/>
                <w:szCs w:val="21"/>
                <w:vertAlign w:val="sub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blCellSpacing w:w="7" w:type="dxa"/>
        </w:trPr>
        <w:tc>
          <w:tcPr>
            <w:tcW w:w="100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开始沉淀</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1.9</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4.2</w:t>
            </w:r>
          </w:p>
        </w:tc>
        <w:tc>
          <w:tcPr>
            <w:tcW w:w="1510"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3" w:hRule="atLeast"/>
          <w:tblCellSpacing w:w="7" w:type="dxa"/>
        </w:trPr>
        <w:tc>
          <w:tcPr>
            <w:tcW w:w="100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完全沉淀</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3.2</w:t>
            </w:r>
          </w:p>
        </w:tc>
        <w:tc>
          <w:tcPr>
            <w:tcW w:w="825"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6.7</w:t>
            </w:r>
          </w:p>
        </w:tc>
        <w:tc>
          <w:tcPr>
            <w:tcW w:w="1510" w:type="dxa"/>
            <w:shd w:val="clear" w:color="auto" w:fill="FFFFFF"/>
            <w:tcMar>
              <w:top w:w="0" w:type="dxa"/>
              <w:left w:w="0" w:type="dxa"/>
              <w:bottom w:w="0" w:type="dxa"/>
              <w:right w:w="0" w:type="dxa"/>
            </w:tcMar>
            <w:vAlign w:val="center"/>
          </w:tcPr>
          <w:p>
            <w:pPr>
              <w:widowControl/>
              <w:spacing w:after="0"/>
              <w:jc w:val="center"/>
              <w:rPr>
                <w:rFonts w:asciiTheme="minorEastAsia" w:hAnsiTheme="minorEastAsia" w:cstheme="minorEastAsia"/>
                <w:szCs w:val="21"/>
              </w:rPr>
            </w:pPr>
            <w:r>
              <w:rPr>
                <w:rFonts w:hint="eastAsia" w:asciiTheme="minorEastAsia" w:hAnsiTheme="minorEastAsia" w:cstheme="minorEastAsia"/>
                <w:kern w:val="0"/>
                <w:szCs w:val="21"/>
              </w:rPr>
              <w:t>11.1</w:t>
            </w:r>
          </w:p>
        </w:tc>
      </w:tr>
    </w:tbl>
    <w:p>
      <w:pPr>
        <w:pStyle w:val="5"/>
        <w:widowControl/>
        <w:numPr>
          <w:ilvl w:val="0"/>
          <w:numId w:val="7"/>
        </w:numPr>
        <w:pBdr>
          <w:top w:val="none" w:color="auto" w:sz="0" w:space="0"/>
          <w:left w:val="none" w:color="auto" w:sz="0" w:space="0"/>
          <w:bottom w:val="none" w:color="auto" w:sz="0" w:space="0"/>
          <w:right w:val="none" w:color="auto" w:sz="0" w:space="0"/>
        </w:pBdr>
        <w:shd w:val="clear" w:color="auto" w:fill="FFFFFF"/>
        <w:spacing w:beforeAutospacing="0" w:afterAutospacing="0"/>
        <w:rPr>
          <w:sz w:val="21"/>
          <w:szCs w:val="21"/>
        </w:rPr>
      </w:pPr>
      <w:r>
        <w:rPr>
          <w:rFonts w:hint="eastAsia"/>
          <w:sz w:val="21"/>
          <w:szCs w:val="21"/>
        </w:rPr>
        <w:t>熟石灰的化学式</w:t>
      </w:r>
      <w:r>
        <w:rPr>
          <w:rFonts w:hint="eastAsia"/>
          <w:sz w:val="21"/>
          <w:szCs w:val="21"/>
          <w:u w:val="single"/>
        </w:rPr>
        <w:t xml:space="preserve">          </w:t>
      </w:r>
      <w:r>
        <w:rPr>
          <w:rFonts w:hint="eastAsia"/>
          <w:sz w:val="21"/>
          <w:szCs w:val="21"/>
        </w:rPr>
        <w:t>；</w:t>
      </w:r>
    </w:p>
    <w:p>
      <w:pPr>
        <w:pStyle w:val="5"/>
        <w:widowControl/>
        <w:numPr>
          <w:ilvl w:val="0"/>
          <w:numId w:val="7"/>
        </w:numPr>
        <w:pBdr>
          <w:top w:val="none" w:color="auto" w:sz="0" w:space="0"/>
          <w:left w:val="none" w:color="auto" w:sz="0" w:space="0"/>
          <w:bottom w:val="none" w:color="auto" w:sz="0" w:space="0"/>
          <w:right w:val="none" w:color="auto" w:sz="0" w:space="0"/>
        </w:pBdr>
        <w:shd w:val="clear" w:color="auto" w:fill="FFFFFF"/>
        <w:spacing w:beforeAutospacing="0" w:afterAutospacing="0"/>
        <w:rPr>
          <w:sz w:val="21"/>
          <w:szCs w:val="21"/>
        </w:rPr>
      </w:pPr>
      <w:r>
        <w:rPr>
          <w:rFonts w:hint="eastAsia"/>
          <w:sz w:val="21"/>
          <w:szCs w:val="21"/>
        </w:rPr>
        <w:t>溶液A的阳离子是</w:t>
      </w:r>
      <w:r>
        <w:rPr>
          <w:rFonts w:hint="eastAsia"/>
          <w:sz w:val="21"/>
          <w:szCs w:val="21"/>
          <w:u w:val="single"/>
        </w:rPr>
        <w:t xml:space="preserve">          </w:t>
      </w:r>
      <w:r>
        <w:rPr>
          <w:rFonts w:hint="eastAsia"/>
          <w:sz w:val="21"/>
          <w:szCs w:val="21"/>
        </w:rPr>
        <w:t>（填离子符号）；</w:t>
      </w:r>
    </w:p>
    <w:p>
      <w:pPr>
        <w:pStyle w:val="5"/>
        <w:widowControl/>
        <w:numPr>
          <w:ilvl w:val="0"/>
          <w:numId w:val="7"/>
        </w:numPr>
        <w:pBdr>
          <w:top w:val="none" w:color="auto" w:sz="0" w:space="0"/>
          <w:left w:val="none" w:color="auto" w:sz="0" w:space="0"/>
          <w:bottom w:val="none" w:color="auto" w:sz="0" w:space="0"/>
          <w:right w:val="none" w:color="auto" w:sz="0" w:space="0"/>
        </w:pBdr>
        <w:shd w:val="clear" w:color="auto" w:fill="FFFFFF"/>
        <w:spacing w:beforeAutospacing="0" w:afterAutospacing="0"/>
        <w:rPr>
          <w:sz w:val="21"/>
          <w:szCs w:val="21"/>
        </w:rPr>
      </w:pPr>
      <w:r>
        <w:rPr>
          <w:rFonts w:hint="eastAsia"/>
          <w:sz w:val="21"/>
          <w:szCs w:val="21"/>
        </w:rPr>
        <w:t>沉淀C的成分是</w:t>
      </w:r>
      <w:r>
        <w:rPr>
          <w:rFonts w:hint="eastAsia"/>
          <w:sz w:val="21"/>
          <w:szCs w:val="21"/>
          <w:u w:val="single"/>
        </w:rPr>
        <w:t xml:space="preserve">           </w:t>
      </w:r>
      <w:r>
        <w:rPr>
          <w:rFonts w:hint="eastAsia"/>
          <w:sz w:val="21"/>
          <w:szCs w:val="21"/>
        </w:rPr>
        <w:t>；</w:t>
      </w:r>
    </w:p>
    <w:p>
      <w:pPr>
        <w:pStyle w:val="5"/>
        <w:widowControl/>
        <w:numPr>
          <w:ilvl w:val="0"/>
          <w:numId w:val="7"/>
        </w:numPr>
        <w:pBdr>
          <w:top w:val="none" w:color="auto" w:sz="0" w:space="0"/>
          <w:left w:val="none" w:color="auto" w:sz="0" w:space="0"/>
          <w:bottom w:val="none" w:color="auto" w:sz="0" w:space="0"/>
          <w:right w:val="none" w:color="auto" w:sz="0" w:space="0"/>
        </w:pBdr>
        <w:shd w:val="clear" w:color="auto" w:fill="FFFFFF"/>
        <w:spacing w:beforeAutospacing="0" w:afterAutospacing="0"/>
        <w:rPr>
          <w:sz w:val="21"/>
          <w:szCs w:val="21"/>
        </w:rPr>
      </w:pPr>
      <w:r>
        <w:rPr>
          <w:rFonts w:hint="eastAsia"/>
          <w:sz w:val="21"/>
          <w:szCs w:val="21"/>
        </w:rPr>
        <w:t>溶液B与熟石灰反应的化学方程式是</w:t>
      </w:r>
      <w:r>
        <w:rPr>
          <w:rFonts w:hint="eastAsia"/>
          <w:sz w:val="21"/>
          <w:szCs w:val="21"/>
          <w:u w:val="single"/>
        </w:rPr>
        <w:t xml:space="preserve">                       </w:t>
      </w:r>
      <w:r>
        <w:rPr>
          <w:rFonts w:hint="eastAsia"/>
          <w:sz w:val="21"/>
          <w:szCs w:val="21"/>
        </w:rPr>
        <w:t>。</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sz w:val="21"/>
        </w:rPr>
      </w:pPr>
      <w:r>
        <w:rPr>
          <w:rFonts w:hint="eastAsia"/>
          <w:sz w:val="21"/>
          <w:szCs w:val="21"/>
        </w:rPr>
        <w:t>12</w:t>
      </w:r>
      <w:r>
        <w:rPr>
          <w:rFonts w:hint="eastAsia" w:ascii="宋体" w:hAnsi="宋体" w:eastAsia="宋体" w:cs="宋体"/>
          <w:sz w:val="21"/>
          <w:szCs w:val="21"/>
        </w:rPr>
        <w:t>.</w:t>
      </w:r>
      <w:r>
        <w:rPr>
          <w:rFonts w:hint="eastAsia" w:ascii="宋体" w:hAnsi="宋体" w:eastAsia="宋体" w:cs="宋体"/>
          <w:sz w:val="21"/>
          <w:szCs w:val="21"/>
          <w:shd w:val="clear" w:color="auto" w:fill="FFFFFF"/>
        </w:rPr>
        <w:t>草酸(乙二酸)存在于自然界的植物中。草酸晶体(H</w:t>
      </w:r>
      <w:r>
        <w:rPr>
          <w:rFonts w:hint="eastAsia" w:ascii="宋体" w:hAnsi="宋体" w:eastAsia="宋体" w:cs="宋体"/>
          <w:sz w:val="21"/>
          <w:szCs w:val="21"/>
          <w:shd w:val="clear" w:color="auto" w:fill="FFFFFF"/>
          <w:vertAlign w:val="subscript"/>
        </w:rPr>
        <w:t>2</w:t>
      </w:r>
      <w:r>
        <w:rPr>
          <w:rFonts w:hint="eastAsia" w:ascii="宋体" w:hAnsi="宋体" w:eastAsia="宋体" w:cs="宋体"/>
          <w:sz w:val="21"/>
          <w:szCs w:val="21"/>
          <w:shd w:val="clear" w:color="auto" w:fill="FFFFFF"/>
        </w:rPr>
        <w:t>C</w:t>
      </w:r>
      <w:r>
        <w:rPr>
          <w:rFonts w:hint="eastAsia" w:ascii="宋体" w:hAnsi="宋体" w:eastAsia="宋体" w:cs="宋体"/>
          <w:sz w:val="21"/>
          <w:szCs w:val="21"/>
          <w:shd w:val="clear" w:color="auto" w:fill="FFFFFF"/>
          <w:vertAlign w:val="subscript"/>
        </w:rPr>
        <w:t>2</w:t>
      </w:r>
      <w:r>
        <w:rPr>
          <w:rFonts w:hint="eastAsia" w:ascii="宋体" w:hAnsi="宋体" w:eastAsia="宋体" w:cs="宋体"/>
          <w:sz w:val="21"/>
          <w:szCs w:val="21"/>
          <w:shd w:val="clear" w:color="auto" w:fill="FFFFFF"/>
        </w:rPr>
        <w:t>O</w:t>
      </w:r>
      <w:r>
        <w:rPr>
          <w:rFonts w:hint="eastAsia" w:ascii="宋体" w:hAnsi="宋体" w:eastAsia="宋体" w:cs="宋体"/>
          <w:sz w:val="21"/>
          <w:szCs w:val="21"/>
          <w:shd w:val="clear" w:color="auto" w:fill="FFFFFF"/>
          <w:vertAlign w:val="subscript"/>
        </w:rPr>
        <w:t>4</w:t>
      </w:r>
      <w:r>
        <w:rPr>
          <w:rFonts w:hint="eastAsia" w:ascii="宋体" w:hAnsi="宋体" w:eastAsia="宋体" w:cs="宋体"/>
          <w:sz w:val="21"/>
          <w:szCs w:val="21"/>
          <w:shd w:val="clear" w:color="auto" w:fill="FFFFFF"/>
        </w:rPr>
        <w:t>⋅2H</w:t>
      </w:r>
      <w:r>
        <w:rPr>
          <w:rFonts w:hint="eastAsia" w:ascii="宋体" w:hAnsi="宋体" w:eastAsia="宋体" w:cs="宋体"/>
          <w:sz w:val="21"/>
          <w:szCs w:val="21"/>
          <w:shd w:val="clear" w:color="auto" w:fill="FFFFFF"/>
          <w:vertAlign w:val="subscript"/>
        </w:rPr>
        <w:t>2</w:t>
      </w:r>
      <w:r>
        <w:rPr>
          <w:rFonts w:hint="eastAsia" w:ascii="宋体" w:hAnsi="宋体" w:eastAsia="宋体" w:cs="宋体"/>
          <w:sz w:val="21"/>
          <w:szCs w:val="21"/>
          <w:shd w:val="clear" w:color="auto" w:fill="FFFFFF"/>
        </w:rPr>
        <w:t>O)无色，熔点为101℃，易溶于水，受热脱水、升华，170℃以上分解。草酸能与氢氧化钙反应生成沉淀：</w:t>
      </w:r>
      <w:r>
        <w:rPr>
          <w:rFonts w:hint="eastAsia" w:ascii="宋体" w:hAnsi="宋体" w:eastAsia="宋体" w:cs="宋体"/>
          <w:position w:val="-12"/>
          <w:sz w:val="21"/>
          <w:szCs w:val="21"/>
          <w:shd w:val="clear" w:color="auto" w:fill="FFFFFF"/>
        </w:rPr>
        <w:object>
          <v:shape id="_x0000_i1026" o:spt="75" type="#_x0000_t75" style="height:18.75pt;width:209.25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ascii="宋体" w:hAnsi="宋体" w:eastAsia="宋体" w:cs="宋体"/>
          <w:sz w:val="21"/>
          <w:szCs w:val="21"/>
          <w:shd w:val="clear" w:color="auto" w:fill="FFFFFF"/>
        </w:rPr>
        <w:t>回答下列问题：</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sz w:val="21"/>
        </w:rPr>
      </w:pPr>
      <w:r>
        <w:drawing>
          <wp:inline distT="0" distB="0" distL="114300" distR="114300">
            <wp:extent cx="4618355" cy="2567940"/>
            <wp:effectExtent l="0" t="0" r="14605" b="762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1" cstate="print"/>
                    <a:stretch>
                      <a:fillRect/>
                    </a:stretch>
                  </pic:blipFill>
                  <pic:spPr>
                    <a:xfrm>
                      <a:off x="0" y="0"/>
                      <a:ext cx="4618355" cy="2567940"/>
                    </a:xfrm>
                    <a:prstGeom prst="rect">
                      <a:avLst/>
                    </a:prstGeom>
                    <a:noFill/>
                    <a:ln w="9525">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sz w:val="21"/>
        </w:rPr>
      </w:pPr>
    </w:p>
    <w:p>
      <w:pPr>
        <w:pStyle w:val="5"/>
        <w:widowControl/>
        <w:numPr>
          <w:ilvl w:val="0"/>
          <w:numId w:val="8"/>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宋体" w:hAnsi="宋体" w:eastAsia="宋体" w:cs="宋体"/>
          <w:sz w:val="21"/>
          <w:szCs w:val="21"/>
        </w:rPr>
      </w:pPr>
      <w:r>
        <w:rPr>
          <w:rFonts w:hint="eastAsia" w:ascii="宋体" w:hAnsi="宋体" w:eastAsia="宋体" w:cs="宋体"/>
          <w:sz w:val="21"/>
          <w:szCs w:val="21"/>
          <w:shd w:val="clear" w:color="auto" w:fill="FFFFFF"/>
        </w:rPr>
        <w:t>甲组同学按照如图所示的装置，通过实验检验草酸晶体的分解产物。仪器a的名称</w:t>
      </w:r>
      <w:r>
        <w:rPr>
          <w:rFonts w:hint="eastAsia" w:ascii="宋体" w:hAnsi="宋体" w:eastAsia="宋体" w:cs="宋体"/>
          <w:sz w:val="21"/>
          <w:szCs w:val="21"/>
          <w:u w:val="single"/>
          <w:shd w:val="clear" w:color="auto" w:fill="FFFFFF"/>
        </w:rPr>
        <w:t xml:space="preserve">    </w:t>
      </w:r>
      <w:r>
        <w:rPr>
          <w:rFonts w:hint="eastAsia" w:ascii="宋体" w:hAnsi="宋体" w:eastAsia="宋体" w:cs="宋体"/>
          <w:sz w:val="21"/>
          <w:szCs w:val="21"/>
          <w:shd w:val="clear" w:color="auto" w:fill="FFFFFF"/>
        </w:rPr>
        <w:t>装置B的主要作用是</w:t>
      </w:r>
      <w:r>
        <w:rPr>
          <w:rFonts w:hint="eastAsia" w:ascii="宋体" w:hAnsi="宋体" w:eastAsia="宋体" w:cs="宋体"/>
          <w:sz w:val="21"/>
          <w:szCs w:val="21"/>
          <w:u w:val="single"/>
          <w:shd w:val="clear" w:color="auto" w:fill="FFFFFF"/>
        </w:rPr>
        <w:t xml:space="preserve">            </w:t>
      </w:r>
      <w:r>
        <w:rPr>
          <w:rFonts w:hint="eastAsia" w:ascii="宋体" w:hAnsi="宋体" w:eastAsia="宋体" w:cs="宋体"/>
          <w:sz w:val="21"/>
          <w:szCs w:val="21"/>
          <w:shd w:val="clear" w:color="auto" w:fill="FFFFFF"/>
        </w:rPr>
        <w:t>装置C中有气泡逸出，澄清石灰水变浑浊。由此可知草酸晶体分解的产物中有</w:t>
      </w:r>
      <w:r>
        <w:rPr>
          <w:rFonts w:hint="eastAsia" w:ascii="宋体" w:hAnsi="宋体" w:eastAsia="宋体" w:cs="宋体"/>
          <w:sz w:val="21"/>
          <w:szCs w:val="21"/>
          <w:u w:val="single"/>
          <w:shd w:val="clear" w:color="auto" w:fill="FFFFFF"/>
        </w:rPr>
        <w:t xml:space="preserve">                 </w:t>
      </w:r>
      <w:r>
        <w:rPr>
          <w:rFonts w:hint="eastAsia" w:ascii="宋体" w:hAnsi="宋体" w:eastAsia="宋体" w:cs="宋体"/>
          <w:sz w:val="21"/>
          <w:szCs w:val="21"/>
          <w:shd w:val="clear" w:color="auto" w:fill="FFFFFF"/>
        </w:rPr>
        <w:t>.</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宋体" w:hAnsi="宋体" w:eastAsia="宋体" w:cs="宋体"/>
          <w:sz w:val="21"/>
          <w:szCs w:val="21"/>
        </w:rPr>
      </w:pPr>
      <w:r>
        <w:rPr>
          <w:rFonts w:hint="eastAsia" w:ascii="宋体" w:hAnsi="宋体" w:eastAsia="宋体" w:cs="宋体"/>
          <w:sz w:val="21"/>
          <w:szCs w:val="21"/>
          <w:shd w:val="clear" w:color="auto" w:fill="FFFFFF"/>
        </w:rPr>
        <w:t>(2)乙组同学认为草酸晶体分解的产物中含有CO,为进行验证,选用甲组实验中的装置A、B和下图所示的部分装置(可以重复选用)进行实验。</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Arial" w:hAnsi="Arial" w:eastAsia="宋体" w:cs="Arial"/>
          <w:sz w:val="21"/>
          <w:szCs w:val="21"/>
          <w:shd w:val="clear" w:color="auto" w:fill="FFFFFF"/>
        </w:rPr>
      </w:pPr>
      <w:r>
        <w:rPr>
          <w:rFonts w:hint="eastAsia" w:ascii="宋体" w:hAnsi="宋体" w:eastAsia="宋体" w:cs="宋体"/>
          <w:sz w:val="21"/>
          <w:szCs w:val="21"/>
          <w:shd w:val="clear" w:color="auto" w:fill="FFFFFF"/>
        </w:rPr>
        <w:t>①乙组同学的实验装置中，依次连接的合理顺序为A</w:t>
      </w:r>
      <w:r>
        <w:rPr>
          <w:rFonts w:ascii="Arial" w:hAnsi="Arial" w:eastAsia="宋体" w:cs="Arial"/>
          <w:sz w:val="21"/>
          <w:szCs w:val="21"/>
          <w:shd w:val="clear" w:color="auto" w:fill="FFFFFF"/>
        </w:rPr>
        <w:t>→</w:t>
      </w:r>
      <w:r>
        <w:rPr>
          <w:rFonts w:hint="eastAsia" w:ascii="宋体" w:hAnsi="宋体" w:eastAsia="宋体" w:cs="宋体"/>
          <w:sz w:val="21"/>
          <w:szCs w:val="21"/>
          <w:shd w:val="clear" w:color="auto" w:fill="FFFFFF"/>
        </w:rPr>
        <w:t>B</w:t>
      </w:r>
      <w:r>
        <w:rPr>
          <w:rFonts w:ascii="Arial" w:hAnsi="Arial" w:eastAsia="宋体" w:cs="Arial"/>
          <w:sz w:val="21"/>
          <w:szCs w:val="21"/>
          <w:shd w:val="clear" w:color="auto" w:fill="FFFFFF"/>
        </w:rPr>
        <w:t>→</w:t>
      </w:r>
      <w:r>
        <w:rPr>
          <w:rFonts w:hint="eastAsia" w:ascii="宋体" w:hAnsi="宋体" w:eastAsia="宋体" w:cs="宋体"/>
          <w:sz w:val="21"/>
          <w:szCs w:val="21"/>
          <w:shd w:val="clear" w:color="auto" w:fill="FFFFFF"/>
        </w:rPr>
        <w:t>（   ）</w:t>
      </w:r>
      <w:r>
        <w:rPr>
          <w:rFonts w:ascii="Arial" w:hAnsi="Arial" w:eastAsia="宋体" w:cs="Arial"/>
          <w:sz w:val="21"/>
          <w:szCs w:val="21"/>
          <w:shd w:val="clear" w:color="auto" w:fill="FFFFFF"/>
        </w:rPr>
        <w:t>→</w:t>
      </w:r>
      <w:r>
        <w:rPr>
          <w:rFonts w:hint="eastAsia" w:ascii="宋体" w:hAnsi="宋体" w:eastAsia="宋体" w:cs="宋体"/>
          <w:sz w:val="21"/>
          <w:szCs w:val="21"/>
          <w:shd w:val="clear" w:color="auto" w:fill="FFFFFF"/>
        </w:rPr>
        <w:t>（    ）</w:t>
      </w:r>
      <w:r>
        <w:rPr>
          <w:rFonts w:ascii="Arial" w:hAnsi="Arial" w:eastAsia="宋体" w:cs="Arial"/>
          <w:sz w:val="21"/>
          <w:szCs w:val="21"/>
          <w:shd w:val="clear" w:color="auto" w:fill="FFFFFF"/>
        </w:rPr>
        <w:t>→</w:t>
      </w:r>
      <w:r>
        <w:rPr>
          <w:rFonts w:hint="eastAsia" w:ascii="宋体" w:hAnsi="宋体" w:eastAsia="宋体" w:cs="宋体"/>
          <w:sz w:val="21"/>
          <w:szCs w:val="21"/>
          <w:shd w:val="clear" w:color="auto" w:fill="FFFFFF"/>
        </w:rPr>
        <w:t>（    ）</w:t>
      </w:r>
      <w:r>
        <w:rPr>
          <w:rFonts w:ascii="Arial" w:hAnsi="Arial" w:eastAsia="宋体" w:cs="Arial"/>
          <w:sz w:val="21"/>
          <w:szCs w:val="21"/>
          <w:shd w:val="clear" w:color="auto" w:fill="FFFFFF"/>
        </w:rPr>
        <w:t>→</w:t>
      </w:r>
      <w:r>
        <w:rPr>
          <w:rFonts w:hint="eastAsia" w:ascii="Arial" w:hAnsi="Arial" w:eastAsia="宋体" w:cs="Arial"/>
          <w:sz w:val="21"/>
          <w:szCs w:val="21"/>
          <w:shd w:val="clear" w:color="auto" w:fill="FFFFFF"/>
        </w:rPr>
        <w:t>I</w:t>
      </w:r>
      <w:r>
        <w:rPr>
          <w:rFonts w:ascii="Arial" w:hAnsi="Arial" w:eastAsia="宋体" w:cs="Arial"/>
          <w:sz w:val="21"/>
          <w:szCs w:val="21"/>
          <w:shd w:val="clear" w:color="auto" w:fill="FFFFFF"/>
        </w:rPr>
        <w:t>→</w:t>
      </w:r>
      <w:r>
        <w:rPr>
          <w:rFonts w:hint="eastAsia" w:ascii="Arial" w:hAnsi="Arial" w:eastAsia="宋体" w:cs="Arial"/>
          <w:sz w:val="21"/>
          <w:szCs w:val="21"/>
          <w:shd w:val="clear" w:color="auto" w:fill="FFFFFF"/>
        </w:rPr>
        <w:t>D</w:t>
      </w:r>
      <w:r>
        <w:rPr>
          <w:rFonts w:ascii="Arial" w:hAnsi="Arial" w:eastAsia="宋体" w:cs="Arial"/>
          <w:sz w:val="21"/>
          <w:szCs w:val="21"/>
          <w:shd w:val="clear" w:color="auto" w:fill="FFFFFF"/>
        </w:rPr>
        <w:t>→</w:t>
      </w:r>
      <w:r>
        <w:rPr>
          <w:rFonts w:hint="eastAsia" w:ascii="Arial" w:hAnsi="Arial" w:eastAsia="宋体" w:cs="Arial"/>
          <w:sz w:val="21"/>
          <w:szCs w:val="21"/>
          <w:shd w:val="clear" w:color="auto" w:fill="FFFFFF"/>
        </w:rPr>
        <w:t>H。</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②装置I中盛有的氧化铁发生了颜色变化，欲证明草酸晶体分解的产物中有CO，乙组同学需要两次使用装置D，其现象分别是</w:t>
      </w:r>
      <w:r>
        <w:rPr>
          <w:rFonts w:hint="eastAsia" w:ascii="宋体" w:hAnsi="宋体" w:eastAsia="宋体" w:cs="宋体"/>
          <w:sz w:val="21"/>
          <w:szCs w:val="21"/>
          <w:u w:val="single"/>
          <w:shd w:val="clear" w:color="auto" w:fill="FFFFFF"/>
        </w:rPr>
        <w:t xml:space="preserve">                            </w:t>
      </w:r>
    </w:p>
    <w:p>
      <w:pPr>
        <w:pStyle w:val="5"/>
        <w:widowControl/>
        <w:numPr>
          <w:ilvl w:val="0"/>
          <w:numId w:val="9"/>
        </w:numPr>
        <w:pBdr>
          <w:top w:val="none" w:color="auto" w:sz="0" w:space="0"/>
          <w:left w:val="none" w:color="auto" w:sz="0" w:space="0"/>
          <w:bottom w:val="none" w:color="auto" w:sz="0" w:space="0"/>
          <w:right w:val="none" w:color="auto" w:sz="0" w:space="0"/>
        </w:pBdr>
        <w:shd w:val="clear" w:color="auto" w:fill="FFFFFF"/>
        <w:spacing w:beforeAutospacing="0" w:afterAutospacing="0"/>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（4分）某工厂利用废硫酸与废铁屑反应制取硫酸亚铁。现取废硫酸4.9t与足量的废铁屑反应，得到</w:t>
      </w:r>
      <w:r>
        <w:rPr>
          <w:rFonts w:hint="eastAsia" w:ascii="宋体" w:hAnsi="宋体" w:eastAsia="宋体" w:cs="宋体"/>
          <w:position w:val="-10"/>
          <w:sz w:val="21"/>
          <w:szCs w:val="21"/>
          <w:shd w:val="clear" w:color="auto" w:fill="FFFFFF"/>
        </w:rPr>
        <w:object>
          <v:shape id="_x0000_i1027" o:spt="75" type="#_x0000_t75" style="height:17.25pt;width:35.25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宋体" w:hAnsi="宋体" w:eastAsia="宋体" w:cs="宋体"/>
          <w:sz w:val="21"/>
          <w:szCs w:val="21"/>
          <w:shd w:val="clear" w:color="auto" w:fill="FFFFFF"/>
        </w:rPr>
        <w:t>1.52t。计算废硫酸中</w:t>
      </w:r>
      <w:r>
        <w:rPr>
          <w:rFonts w:hint="eastAsia" w:ascii="宋体" w:hAnsi="宋体" w:eastAsia="宋体" w:cs="宋体"/>
          <w:position w:val="-10"/>
          <w:sz w:val="21"/>
          <w:szCs w:val="21"/>
          <w:shd w:val="clear" w:color="auto" w:fill="FFFFFF"/>
        </w:rPr>
        <w:object>
          <v:shape id="_x0000_i1028" o:spt="75" type="#_x0000_t75" style="height:17.25pt;width:36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ascii="宋体" w:hAnsi="宋体" w:eastAsia="宋体" w:cs="宋体"/>
          <w:sz w:val="21"/>
          <w:szCs w:val="21"/>
          <w:shd w:val="clear" w:color="auto" w:fill="FFFFFF"/>
        </w:rPr>
        <w:t>的质量分数。</w:t>
      </w: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rPr>
          <w:sz w:val="21"/>
          <w:szCs w:val="21"/>
        </w:rPr>
      </w:pPr>
    </w:p>
    <w:p>
      <w:pPr>
        <w:pStyle w:val="5"/>
        <w:widowControl/>
        <w:pBdr>
          <w:top w:val="none" w:color="auto" w:sz="0" w:space="0"/>
          <w:left w:val="none" w:color="auto" w:sz="0" w:space="0"/>
          <w:bottom w:val="none" w:color="auto" w:sz="0" w:space="0"/>
          <w:right w:val="none" w:color="auto" w:sz="0" w:space="0"/>
        </w:pBdr>
        <w:shd w:val="clear" w:color="auto" w:fill="FFFFFF"/>
        <w:spacing w:beforeAutospacing="0" w:afterAutospacing="0"/>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sdt>
      <w:sdtPr>
        <w:id w:val="4264149"/>
        <w:docPartObj>
          <w:docPartGallery w:val="AutoText"/>
        </w:docPartObj>
      </w:sdtPr>
      <w:sdtContent/>
    </w:sdt>
    <w:sdt>
      <w:sdtPr>
        <w:id w:val="6260463"/>
        <w:docPartObj>
          <w:docPartGallery w:val="autotext"/>
        </w:docPartObj>
      </w:sdtPr>
      <w:sdtContent>
        <w:r>
          <w:rPr>
            <w:rFonts w:hint="eastAsia"/>
          </w:rPr>
          <w:t>智浪教育</w:t>
        </w:r>
        <w:r>
          <w:t>—</w:t>
        </w:r>
        <w:r>
          <w:rPr>
            <w:rFonts w:hint="eastAsia"/>
          </w:rPr>
          <w:t xml:space="preserve">普惠英才文库 </w:t>
        </w:r>
      </w:sdtContent>
    </w:sdt>
    <w:sdt>
      <w:sdtPr>
        <w:id w:val="9318767"/>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1C2F0"/>
    <w:multiLevelType w:val="singleLevel"/>
    <w:tmpl w:val="B441C2F0"/>
    <w:lvl w:ilvl="0" w:tentative="0">
      <w:start w:val="1"/>
      <w:numFmt w:val="decimal"/>
      <w:lvlText w:val="%1."/>
      <w:lvlJc w:val="left"/>
      <w:pPr>
        <w:tabs>
          <w:tab w:val="left" w:pos="312"/>
        </w:tabs>
      </w:pPr>
    </w:lvl>
  </w:abstractNum>
  <w:abstractNum w:abstractNumId="1">
    <w:nsid w:val="C543EDED"/>
    <w:multiLevelType w:val="singleLevel"/>
    <w:tmpl w:val="C543EDED"/>
    <w:lvl w:ilvl="0" w:tentative="0">
      <w:start w:val="1"/>
      <w:numFmt w:val="decimal"/>
      <w:lvlText w:val="(%1)"/>
      <w:lvlJc w:val="left"/>
      <w:pPr>
        <w:tabs>
          <w:tab w:val="left" w:pos="312"/>
        </w:tabs>
      </w:pPr>
    </w:lvl>
  </w:abstractNum>
  <w:abstractNum w:abstractNumId="2">
    <w:nsid w:val="C87A68DC"/>
    <w:multiLevelType w:val="singleLevel"/>
    <w:tmpl w:val="C87A68DC"/>
    <w:lvl w:ilvl="0" w:tentative="0">
      <w:start w:val="1"/>
      <w:numFmt w:val="decimal"/>
      <w:suff w:val="nothing"/>
      <w:lvlText w:val="（%1）"/>
      <w:lvlJc w:val="left"/>
    </w:lvl>
  </w:abstractNum>
  <w:abstractNum w:abstractNumId="3">
    <w:nsid w:val="E8A4AC5A"/>
    <w:multiLevelType w:val="singleLevel"/>
    <w:tmpl w:val="E8A4AC5A"/>
    <w:lvl w:ilvl="0" w:tentative="0">
      <w:start w:val="10"/>
      <w:numFmt w:val="decimal"/>
      <w:lvlText w:val="%1."/>
      <w:lvlJc w:val="left"/>
      <w:pPr>
        <w:tabs>
          <w:tab w:val="left" w:pos="312"/>
        </w:tabs>
      </w:pPr>
    </w:lvl>
  </w:abstractNum>
  <w:abstractNum w:abstractNumId="4">
    <w:nsid w:val="315753AD"/>
    <w:multiLevelType w:val="singleLevel"/>
    <w:tmpl w:val="315753AD"/>
    <w:lvl w:ilvl="0" w:tentative="0">
      <w:start w:val="1"/>
      <w:numFmt w:val="decimal"/>
      <w:suff w:val="nothing"/>
      <w:lvlText w:val="（%1）"/>
      <w:lvlJc w:val="left"/>
    </w:lvl>
  </w:abstractNum>
  <w:abstractNum w:abstractNumId="5">
    <w:nsid w:val="4FEEC370"/>
    <w:multiLevelType w:val="singleLevel"/>
    <w:tmpl w:val="4FEEC370"/>
    <w:lvl w:ilvl="0" w:tentative="0">
      <w:start w:val="1"/>
      <w:numFmt w:val="upperLetter"/>
      <w:lvlText w:val="%1."/>
      <w:lvlJc w:val="left"/>
      <w:pPr>
        <w:tabs>
          <w:tab w:val="left" w:pos="312"/>
        </w:tabs>
        <w:ind w:left="315" w:firstLine="0"/>
      </w:pPr>
    </w:lvl>
  </w:abstractNum>
  <w:abstractNum w:abstractNumId="6">
    <w:nsid w:val="524F1D93"/>
    <w:multiLevelType w:val="singleLevel"/>
    <w:tmpl w:val="524F1D93"/>
    <w:lvl w:ilvl="0" w:tentative="0">
      <w:start w:val="13"/>
      <w:numFmt w:val="decimal"/>
      <w:lvlText w:val="%1."/>
      <w:lvlJc w:val="left"/>
      <w:pPr>
        <w:tabs>
          <w:tab w:val="left" w:pos="312"/>
        </w:tabs>
      </w:pPr>
    </w:lvl>
  </w:abstractNum>
  <w:abstractNum w:abstractNumId="7">
    <w:nsid w:val="62CF9AF9"/>
    <w:multiLevelType w:val="singleLevel"/>
    <w:tmpl w:val="62CF9AF9"/>
    <w:lvl w:ilvl="0" w:tentative="0">
      <w:start w:val="6"/>
      <w:numFmt w:val="decimal"/>
      <w:lvlText w:val="%1."/>
      <w:lvlJc w:val="left"/>
      <w:pPr>
        <w:tabs>
          <w:tab w:val="left" w:pos="312"/>
        </w:tabs>
      </w:pPr>
    </w:lvl>
  </w:abstractNum>
  <w:abstractNum w:abstractNumId="8">
    <w:nsid w:val="6B91EFAB"/>
    <w:multiLevelType w:val="singleLevel"/>
    <w:tmpl w:val="6B91EFAB"/>
    <w:lvl w:ilvl="0" w:tentative="0">
      <w:start w:val="1"/>
      <w:numFmt w:val="chineseCounting"/>
      <w:suff w:val="nothing"/>
      <w:lvlText w:val="%1、"/>
      <w:lvlJc w:val="left"/>
      <w:rPr>
        <w:rFonts w:hint="eastAsia"/>
      </w:rPr>
    </w:lvl>
  </w:abstractNum>
  <w:num w:numId="1">
    <w:abstractNumId w:val="8"/>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26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pPr>
      <w:spacing w:after="0" w:line="240" w:lineRule="auto"/>
    </w:pPr>
    <w:rPr>
      <w:sz w:val="18"/>
      <w:szCs w:val="18"/>
    </w:rPr>
  </w:style>
  <w:style w:type="paragraph" w:styleId="3">
    <w:name w:val="footer"/>
    <w:basedOn w:val="1"/>
    <w:link w:val="11"/>
    <w:qFormat/>
    <w:uiPriority w:val="0"/>
    <w:pPr>
      <w:tabs>
        <w:tab w:val="center" w:pos="4153"/>
        <w:tab w:val="right" w:pos="8306"/>
      </w:tabs>
      <w:snapToGrid w:val="0"/>
      <w:spacing w:line="240" w:lineRule="auto"/>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iPriority w:val="0"/>
    <w:pPr>
      <w:spacing w:beforeAutospacing="1" w:after="0" w:afterAutospacing="1"/>
      <w:jc w:val="left"/>
    </w:pPr>
    <w:rPr>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qFormat/>
    <w:uiPriority w:val="0"/>
    <w:rPr>
      <w:kern w:val="2"/>
      <w:sz w:val="18"/>
      <w:szCs w:val="18"/>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wmf"/><Relationship Id="rId24" Type="http://schemas.openxmlformats.org/officeDocument/2006/relationships/oleObject" Target="embeddings/oleObject4.bin"/><Relationship Id="rId23" Type="http://schemas.openxmlformats.org/officeDocument/2006/relationships/image" Target="media/image12.wmf"/><Relationship Id="rId22" Type="http://schemas.openxmlformats.org/officeDocument/2006/relationships/oleObject" Target="embeddings/oleObject3.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400</Words>
  <Characters>2285</Characters>
  <Lines>19</Lines>
  <Paragraphs>5</Paragraphs>
  <TotalTime>0</TotalTime>
  <ScaleCrop>false</ScaleCrop>
  <LinksUpToDate>false</LinksUpToDate>
  <CharactersWithSpaces>2680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2018-06-11T12:19:00Z</dcterms:created>
  <dc:creator>美好生活1406879240</dc:creator>
  <cp:lastModifiedBy>zhanghoufu</cp:lastModifiedBy>
  <dcterms:modified xsi:type="dcterms:W3CDTF">2018-06-22T02:41:58Z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