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bCs/>
          <w:color w:val="FF0000"/>
          <w:sz w:val="28"/>
          <w:szCs w:val="32"/>
        </w:rPr>
      </w:pPr>
      <w:r>
        <w:rPr>
          <w:rFonts w:ascii="宋体" w:hAnsi="宋体" w:eastAsia="宋体" w:cs="Times New Roman"/>
          <w:b/>
          <w:color w:val="FF0000"/>
          <w:sz w:val="28"/>
          <w:szCs w:val="32"/>
        </w:rPr>
        <w:t>江西省2019年中等学校招生考试</w:t>
      </w:r>
      <w:r>
        <w:rPr>
          <w:rFonts w:ascii="宋体" w:hAnsi="宋体" w:eastAsia="宋体" w:cs="Times New Roman"/>
          <w:b/>
          <w:bCs/>
          <w:color w:val="FF0000"/>
          <w:sz w:val="28"/>
          <w:szCs w:val="32"/>
        </w:rPr>
        <w:t>化学试题卷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说明：1.全卷满分100分，考试时间70分钟。</w:t>
      </w:r>
    </w:p>
    <w:p>
      <w:pPr>
        <w:spacing w:line="360" w:lineRule="auto"/>
        <w:ind w:left="63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2.将答案写在答题卡上，否则不给分。</w:t>
      </w:r>
    </w:p>
    <w:p>
      <w:pPr>
        <w:spacing w:line="360" w:lineRule="auto"/>
        <w:ind w:left="63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3.本卷可能用到的相对原子质量： H:1     C:12     N:14      O:16     Na：23 </w:t>
      </w:r>
    </w:p>
    <w:p>
      <w:pPr>
        <w:spacing w:line="360" w:lineRule="auto"/>
        <w:ind w:firstLine="3570" w:firstLineChars="17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Mg：24   Al：27    Cl：35.5   Fe：56   Zn：65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单项选择题（本大题包括10小题，每小题2分，共20分。每小题有四个选项，其中只有一个选项符合题意，请将符合题意的选项代号填涂在答题卡的相应位置上）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1.文房四宝“笔墨纸砚”中“墨”的主要成分是</w:t>
      </w:r>
    </w:p>
    <w:p>
      <w:pPr>
        <w:numPr>
          <w:ilvl w:val="0"/>
          <w:numId w:val="2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碳          B.硅          C.磷            D.碘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2.下列物质常温为固态的是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A.食醋        B.酒精        C.小苏打       D.植物油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3.人体生理活动中必不可少的物质是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A.甲醛        B.食盐        C.亚硝酸钠     D.一氧化碳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4.属于新能源的是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A.煤          B.石油        C.天然气       D.氢气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5.近日，华为发布了全球首款采用塑料制作柔性屏幕的5G折叠手机。塑料属于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A.天然材料    B.合成材料    C.金属材料     D.无机非金属材料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6.下列加热高锰酸钾制取氧气的部分操作示意图中，正确的是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382395" cy="845185"/>
            <wp:effectExtent l="0" t="0" r="1905" b="5715"/>
            <wp:docPr id="1" name="图片 1" descr="9500364547835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003645478358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803910" cy="803910"/>
            <wp:effectExtent l="0" t="0" r="8890" b="8890"/>
            <wp:docPr id="2" name="图片 2" descr="46826925604579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82692560457948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229360" cy="1039495"/>
            <wp:effectExtent l="0" t="0" r="2540" b="1905"/>
            <wp:docPr id="3" name="图片 3" descr="54684113057671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68411305767116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480185" cy="974725"/>
            <wp:effectExtent l="0" t="0" r="5715" b="3175"/>
            <wp:docPr id="4" name="图片 4" descr="38131547081932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13154708193294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A.检查装置气密性   B.加热立即收集   C.收满后移出集气瓶    D.结束时停止加热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7.考古学家通过测定碳14的含量等方法将人类生活在黄土高原的历史推前至距今212万年。碳14原子的核电荷数为6，相对原子质量为14，则该原子核外电子数为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A.6               B.8              C.14               D.20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8.森林火灾现场救援的方法有：飞机投水、砍出隔离带、人工扑打等，其中“砍出隔离带”采用的灭火原理是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A.隔绝氧气       B.降低着火点        C.隔离可燃物       D.降低至着火点以下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9.逻辑推理是学习化学常用的思维方法，下列推理正确的是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A.原子是不带电的粒子，所以不带点的粒子一定是原子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B.溶液时均一稳定的，所以均一稳定的混合物一定是溶液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C.单质只含一种元素，所以含一种元素的物质一定是单质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D.碱中含有氢元素和氧元素，所以含有氢元素和氧元素的物质一定是碱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10.下列图像能正确反映对应变化关系的是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19200" cy="1059815"/>
            <wp:effectExtent l="0" t="0" r="0" b="6985"/>
            <wp:docPr id="5" name="图片 5" descr="79354633226564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35463322656435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75715" cy="1116330"/>
            <wp:effectExtent l="0" t="0" r="6985" b="1270"/>
            <wp:docPr id="6" name="图片 6" descr="13737363439999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73736343999971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165225" cy="1081405"/>
            <wp:effectExtent l="0" t="0" r="3175" b="10795"/>
            <wp:docPr id="7" name="图片 7" descr="29152189340088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15218934008842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90955" cy="1229360"/>
            <wp:effectExtent l="0" t="0" r="4445" b="2540"/>
            <wp:docPr id="8" name="图片 8" descr="11829901476246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82990147624618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   A                   B                  C                  D     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向一定量的稀硫酸中逐滴加入氢氧化钠溶液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向等质量的铝、锌中分别加入足量的等浓度稀盐酸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完全分解等质量等浓度的过氧化氢溶液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一定量的镁在过量的氧气中充分燃烧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11.下列变化属于化学变化的是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>A.玻璃破碎         B.汽油挥发        C.钢铁生锈       D.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12.含-1价氯元素的化合物叫做氯化物。下列属于氯化物的是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>A.KCl              B.Cl</w:t>
      </w:r>
      <w:r>
        <w:rPr>
          <w:rFonts w:hint="eastAsia" w:ascii="宋体" w:hAnsi="宋体" w:eastAsia="宋体" w:cs="Times New Roman"/>
          <w:szCs w:val="21"/>
          <w:vertAlign w:val="subscript"/>
        </w:rPr>
        <w:t xml:space="preserve">2                    </w:t>
      </w:r>
      <w:r>
        <w:rPr>
          <w:rFonts w:hint="eastAsia" w:ascii="宋体" w:hAnsi="宋体" w:eastAsia="宋体" w:cs="Times New Roman"/>
          <w:szCs w:val="21"/>
        </w:rPr>
        <w:t>C.KClO</w:t>
      </w:r>
      <w:r>
        <w:rPr>
          <w:rFonts w:hint="eastAsia" w:ascii="宋体" w:hAnsi="宋体" w:eastAsia="宋体" w:cs="Times New Roman"/>
          <w:szCs w:val="21"/>
          <w:vertAlign w:val="subscript"/>
        </w:rPr>
        <w:t xml:space="preserve">3               </w:t>
      </w:r>
      <w:r>
        <w:rPr>
          <w:rFonts w:hint="eastAsia" w:ascii="宋体" w:hAnsi="宋体" w:eastAsia="宋体" w:cs="Times New Roman"/>
          <w:szCs w:val="21"/>
        </w:rPr>
        <w:t>D.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13.珍爱生命，远离毒品。LSD（化学式为C</w:t>
      </w:r>
      <w:r>
        <w:rPr>
          <w:rFonts w:hint="eastAsia" w:ascii="宋体" w:hAnsi="宋体" w:eastAsia="宋体" w:cs="Times New Roman"/>
          <w:szCs w:val="21"/>
          <w:vertAlign w:val="subscript"/>
        </w:rPr>
        <w:t>20</w:t>
      </w:r>
      <w:r>
        <w:rPr>
          <w:rFonts w:hint="eastAsia" w:ascii="宋体" w:hAnsi="宋体" w:eastAsia="宋体" w:cs="Times New Roman"/>
          <w:szCs w:val="21"/>
        </w:rPr>
        <w:t>H</w:t>
      </w:r>
      <w:r>
        <w:rPr>
          <w:rFonts w:hint="eastAsia" w:ascii="宋体" w:hAnsi="宋体" w:eastAsia="宋体" w:cs="Times New Roman"/>
          <w:szCs w:val="21"/>
          <w:vertAlign w:val="subscript"/>
        </w:rPr>
        <w:t>25</w:t>
      </w:r>
      <w:r>
        <w:rPr>
          <w:rFonts w:hint="eastAsia" w:ascii="宋体" w:hAnsi="宋体" w:eastAsia="宋体" w:cs="Times New Roman"/>
          <w:szCs w:val="21"/>
        </w:rPr>
        <w:t>N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O）是一种俗称为“邮票”的新型毒品，毒性极强。下列关于C</w:t>
      </w:r>
      <w:r>
        <w:rPr>
          <w:rFonts w:hint="eastAsia" w:ascii="宋体" w:hAnsi="宋体" w:eastAsia="宋体" w:cs="Times New Roman"/>
          <w:szCs w:val="21"/>
          <w:vertAlign w:val="subscript"/>
        </w:rPr>
        <w:t>20</w:t>
      </w:r>
      <w:r>
        <w:rPr>
          <w:rFonts w:hint="eastAsia" w:ascii="宋体" w:hAnsi="宋体" w:eastAsia="宋体" w:cs="Times New Roman"/>
          <w:szCs w:val="21"/>
        </w:rPr>
        <w:t>H</w:t>
      </w:r>
      <w:r>
        <w:rPr>
          <w:rFonts w:hint="eastAsia" w:ascii="宋体" w:hAnsi="宋体" w:eastAsia="宋体" w:cs="Times New Roman"/>
          <w:szCs w:val="21"/>
          <w:vertAlign w:val="subscript"/>
        </w:rPr>
        <w:t>25</w:t>
      </w:r>
      <w:r>
        <w:rPr>
          <w:rFonts w:hint="eastAsia" w:ascii="宋体" w:hAnsi="宋体" w:eastAsia="宋体" w:cs="Times New Roman"/>
          <w:szCs w:val="21"/>
        </w:rPr>
        <w:t>N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O的说法正确的是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A.属于有机高分子化合物               B.由碳、氢、氮、氧四种元素组成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 xml:space="preserve">C.相对分子质量为323g   D.其中氢、氧元素的质量比为        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14.近日央视报道：科学家成功研制出一种合成甲醇的新工艺，其反应过程的微观示意图如下。有关说法正确的是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373880" cy="786765"/>
            <wp:effectExtent l="0" t="0" r="7620" b="635"/>
            <wp:docPr id="9" name="图片 9" descr="26189660902688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18966090268867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A.反应前后共有4种分子               B.反应前后氧元素化合价发生了改变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C.反应前后原子、分子数目不变         D.参加反应的两种物质分子个数比为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15.下列方案正确的是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3"/>
        <w:gridCol w:w="3589"/>
        <w:gridCol w:w="3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选项</w:t>
            </w:r>
          </w:p>
        </w:tc>
        <w:tc>
          <w:tcPr>
            <w:tcW w:w="358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实验目的</w:t>
            </w:r>
          </w:p>
        </w:tc>
        <w:tc>
          <w:tcPr>
            <w:tcW w:w="39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试验方法或所加试剂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A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除去一氧化碳中的二氧化碳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通过灼热的氧化铜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B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除去硫酸亚铁中含有的硫酸铜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加入足量的锌粉，过滤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C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鉴别羊毛与涤纶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取样，分别灼烧并闻气味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D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鉴别硝酸钠溶液和硝酸钡溶液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填空与说明题（本大题包括5小题，共30分）</w:t>
      </w:r>
    </w:p>
    <w:p>
      <w:pPr>
        <w:numPr>
          <w:ilvl w:val="0"/>
          <w:numId w:val="4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426720</wp:posOffset>
            </wp:positionV>
            <wp:extent cx="1457960" cy="741680"/>
            <wp:effectExtent l="0" t="0" r="2540" b="7620"/>
            <wp:wrapSquare wrapText="bothSides"/>
            <wp:docPr id="10" name="图片 10" descr="37038077529851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703807752985144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（3分）联合国确定2019年是“国际化学元素周期表年”，我国蒋雪峰教授选选为硫元素代言人，请用表中给定元素完成下列化学用语：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（1）硫元素；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（2）一种金属离子；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（3）在7号元素的氧化物中，标出该元素的化合价显+5价。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17.（7分）某校组织学生开展了以“发现江西”为主题的研学实践系列活动。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（1）“江南第一古村群”——安义。济生堂楹联“参术功多皆道地，歧（岐）黄术妙竟回天”中“参术”是中药材，从微观角度分析能闻到中药味的原因是；保存中药材常用生石灰防潮，其原理是（用化学方程式表示）。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（2）“世界稻作发源地”——万年。“万年贡米”盛名远扬，大米中富含的营养素为；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447675</wp:posOffset>
            </wp:positionV>
            <wp:extent cx="1080135" cy="937260"/>
            <wp:effectExtent l="0" t="0" r="12065" b="2540"/>
            <wp:wrapSquare wrapText="bothSides"/>
            <wp:docPr id="11" name="图片 11" descr="70252081708141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25208170814156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扶贫农技员指导农民种植水稻科学施加尿素[CO（NH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）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]等肥料，尿素属于（填“氮肥”、“磷肥”、“钾肥”或“复合肥”）。</w:t>
      </w:r>
    </w:p>
    <w:p>
      <w:pPr>
        <w:numPr>
          <w:ilvl w:val="0"/>
          <w:numId w:val="5"/>
        </w:num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“华夏第一硒泉”——宜春。温汤温泉以“富硒”著称，硒具有防癌、抗癌作用，属于人体中（填“常量元素”或“微量元素”）；右图是硒原子结构示意图，途中x的数值是。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18.（6分）甲、乙两种固体的溶解度曲线如图一所示：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372870" cy="1202055"/>
            <wp:effectExtent l="0" t="0" r="11430" b="4445"/>
            <wp:docPr id="12" name="图片 12" descr="20745977242134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74597724213486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880995" cy="1335405"/>
            <wp:effectExtent l="0" t="0" r="1905" b="10795"/>
            <wp:docPr id="13" name="图片 13" descr="243594191065297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435941910652976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（1）t</w:t>
      </w:r>
      <w:r>
        <w:rPr>
          <w:rFonts w:hint="eastAsia" w:ascii="宋体" w:hAnsi="宋体" w:eastAsia="宋体" w:cs="Times New Roman"/>
          <w:szCs w:val="21"/>
          <w:vertAlign w:val="subscript"/>
        </w:rPr>
        <w:t>1</w:t>
      </w:r>
      <w:r>
        <w:rPr>
          <w:rFonts w:hint="eastAsia" w:ascii="宋体" w:hAnsi="宋体" w:eastAsia="宋体" w:cs="Times New Roman"/>
          <w:szCs w:val="21"/>
        </w:rPr>
        <w:t>℃时，溶解度大小关系为：甲乙（填“＞”、“＜”或“＝”）；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（2）t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℃时，配制180g甲物质的饱和溶液，需称量甲的质量g；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（3）由图二推测硝酸钾是图一中的物质；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（4）图二“某一部操作”前后的溶液状态变化过程可以在图一中表示为（填序号）。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A.b点→a点        B.c点→a点        C.b点→c点        D.c点→d点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19.（6分）2020年奥运会奖牌制作原料来自于电子垃圾中提炼出来的金属。从废线路板中提炼贵重金属和制备硫酸铜晶体的一种工艺流程如下：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5469255" cy="998220"/>
            <wp:effectExtent l="0" t="0" r="4445" b="5080"/>
            <wp:docPr id="14" name="图片 14" descr="27135142521577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713514252157777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已知：在酸性环境中有过氧化氢存在时，铁和铜分别会转化为铁离子和铜离子。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操作①的名称是；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提炼出的贵金属可制作奖牌，其成分是；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调节pH的主要目的是除去滤液中（填金属离子符号）；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写出粗铜中的铜和过氧化氢的混合溶液发生反应的化学方程式：。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20（8分）“复兴号”化学动车组五节车厢A~E分别代表初中化学教材总五种常见物质，如图所示“→”表示相邻车厢的物质间转化关系（所涉及反应均为初中常见的化学反应）。其中A是用于医疗急救的气体，B是黑色固体，D、E是显碱性的不同类别的物质，且D广泛用于玻璃和洗涤剂生产。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197350" cy="713740"/>
            <wp:effectExtent l="0" t="0" r="6350" b="10160"/>
            <wp:docPr id="15" name="图片 15" descr="34765116633298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76511663329823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A的化学式为；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D→E反应的化学方程式为；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图中转换关系中一定没有涉及的基本反应类型是；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只有能与门两边的“车厢”都反应的“旅客”才可以从此门上车，则“旅客”盐酸可以从顺利上车（填序号）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A.门1             B.门2               C.门3              D.门4</w:t>
      </w:r>
    </w:p>
    <w:p>
      <w:p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四、实验与探究题（本大题包括3小题，共25分）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21.（8分）根据下列实验装置改进，请回答有关问题：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040890" cy="1333500"/>
            <wp:effectExtent l="0" t="0" r="3810" b="0"/>
            <wp:docPr id="16" name="图片 16" descr="63177771112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177771112496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791460" cy="1395730"/>
            <wp:effectExtent l="0" t="0" r="2540" b="1270"/>
            <wp:docPr id="18" name="图片 18" descr="18383748042278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38374804227845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实验一：①仪器a的名称是；制取二氧化碳的反应方程式为；②改进装置的优点是（写一条即可）。</w:t>
      </w:r>
    </w:p>
    <w:p>
      <w:pPr>
        <w:numPr>
          <w:ilvl w:val="0"/>
          <w:numId w:val="8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实验二：①两套装置中作用相当的仪器：漏斗与（填“b”、“c”或“d”）；②装置改进后，下列说法正确的是（填序号，双选）。</w:t>
      </w:r>
    </w:p>
    <w:p>
      <w:pPr>
        <w:numPr>
          <w:ilvl w:val="0"/>
          <w:numId w:val="9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同样可以降低水的硬度             B.冰块与水的性质完全相同</w:t>
      </w:r>
    </w:p>
    <w:p>
      <w:pPr>
        <w:spacing w:line="360" w:lineRule="auto"/>
        <w:ind w:left="93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C.比原装置得到的蒸馏水更纯</w:t>
      </w:r>
    </w:p>
    <w:p>
      <w:pPr>
        <w:spacing w:line="360" w:lineRule="auto"/>
        <w:ind w:left="93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D.利用太阳光、塑料袋、矿泉水瓶等作替代品可户外自制饮用水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22.（8分）化学实验社团在老师的指导下开展了“模拟酸雨形成”的相关实验。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【联想与实验】模仿二氧化碳与水反应进行如图一所示实验：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81280</wp:posOffset>
            </wp:positionV>
            <wp:extent cx="2341880" cy="1546225"/>
            <wp:effectExtent l="0" t="0" r="7620" b="3175"/>
            <wp:wrapSquare wrapText="bothSides"/>
            <wp:docPr id="21" name="图片 21" descr="92174049560685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217404956068583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252730</wp:posOffset>
            </wp:positionV>
            <wp:extent cx="1042035" cy="1299845"/>
            <wp:effectExtent l="0" t="0" r="12065" b="8255"/>
            <wp:wrapSquare wrapText="bothSides"/>
            <wp:docPr id="22" name="图片 22" descr="71581629104844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158162910484489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68580</wp:posOffset>
            </wp:positionV>
            <wp:extent cx="1292860" cy="1416685"/>
            <wp:effectExtent l="0" t="0" r="2540" b="5715"/>
            <wp:wrapSquare wrapText="bothSides"/>
            <wp:docPr id="20" name="图片 20" descr="273258106071068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732581060710685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【问题与猜想】亚硫酸不稳定，为什么红色液体微热后不变为紫色？其原因可能为：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猜想1：加热不够充分    猜想2：与空气中的氮气有关    猜想3：与空气中的氧气有关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【实验与验证】填写表格中的空格。</w:t>
      </w:r>
    </w:p>
    <w:tbl>
      <w:tblPr>
        <w:tblStyle w:val="7"/>
        <w:tblW w:w="10200" w:type="dxa"/>
        <w:tblInd w:w="-6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6490"/>
        <w:gridCol w:w="1570"/>
        <w:gridCol w:w="1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编号</w:t>
            </w:r>
          </w:p>
        </w:tc>
        <w:tc>
          <w:tcPr>
            <w:tcW w:w="649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操         作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现象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将图一中红色液体继续加热至沸腾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仍为红色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猜想1不成立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，然后用酒精灯微热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先变红后变紫</w:t>
            </w:r>
          </w:p>
        </w:tc>
        <w:tc>
          <w:tcPr>
            <w:tcW w:w="147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猜想2不成立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3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，再改通入氮气，最后用酒精灯微热</w:t>
            </w:r>
          </w:p>
        </w:tc>
        <w:tc>
          <w:tcPr>
            <w:tcW w:w="1570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7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，再改通入，最后用酒精灯微热</w:t>
            </w:r>
          </w:p>
        </w:tc>
        <w:tc>
          <w:tcPr>
            <w:tcW w:w="1570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猜想3成立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591185</wp:posOffset>
            </wp:positionV>
            <wp:extent cx="2113280" cy="1111250"/>
            <wp:effectExtent l="0" t="0" r="7620" b="6350"/>
            <wp:wrapSquare wrapText="bothSides"/>
            <wp:docPr id="23" name="图片 23" descr="92129114525387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212911452538796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【分析与结论】红色液体微热后不变为紫色的原因是：H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SO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在空气中会被氧化成另一种酸，进一步实验证明是硫酸。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【应用与拓展】收集某硫酸厂（生产过程中产生SO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）附近刚降到地面的雨水水样，用pH计测得每隔十分钟数据如下表：</w:t>
      </w:r>
    </w:p>
    <w:tbl>
      <w:tblPr>
        <w:tblStyle w:val="7"/>
        <w:tblW w:w="4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600"/>
        <w:gridCol w:w="630"/>
        <w:gridCol w:w="640"/>
        <w:gridCol w:w="680"/>
        <w:gridCol w:w="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测定时间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5:05</w:t>
            </w:r>
          </w:p>
        </w:tc>
        <w:tc>
          <w:tcPr>
            <w:tcW w:w="6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5:15</w:t>
            </w:r>
          </w:p>
        </w:tc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5:25</w:t>
            </w:r>
          </w:p>
        </w:tc>
        <w:tc>
          <w:tcPr>
            <w:tcW w:w="68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5:35</w:t>
            </w:r>
          </w:p>
        </w:tc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pH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4.95</w:t>
            </w:r>
          </w:p>
        </w:tc>
        <w:tc>
          <w:tcPr>
            <w:tcW w:w="6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4.94</w:t>
            </w:r>
          </w:p>
        </w:tc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4.86</w:t>
            </w:r>
          </w:p>
        </w:tc>
        <w:tc>
          <w:tcPr>
            <w:tcW w:w="68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4.85</w:t>
            </w:r>
          </w:p>
        </w:tc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4.85</w:t>
            </w:r>
          </w:p>
        </w:tc>
      </w:tr>
    </w:tbl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分析表中数据，5:15至5:25时间段内水样中主要酸性溶质有；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实验社团提出一种处理废气的方案如右图，利用CaCO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粉末、空气为原料在高温下吸收SO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，写出该反应的化学方程式：。</w:t>
      </w:r>
    </w:p>
    <w:p>
      <w:pPr>
        <w:numPr>
          <w:ilvl w:val="0"/>
          <w:numId w:val="11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（9分）足球比赛中让意外昏迷的球员快速恢复意识会用到“嗅盐”。同学们对“嗅盐”产生了好奇，并对其成分进行了如下探究。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【查阅资料】①嗅盐是一种盐类物质和香料（不参与下列探究中的任何反应）组成，能释放出氨味气体，对人体神经会产生强烈的刺激作用，但过量吸入会危害健康。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    ②氯化钙稀溶液与碳酸氢铵溶液不发生反应。 ③氨气能与硫酸化合生成硫酸铵。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【提出问题】嗅盐中盐类物质是什么？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【实验探究】填写表中空格。</w:t>
      </w:r>
    </w:p>
    <w:tbl>
      <w:tblPr>
        <w:tblStyle w:val="7"/>
        <w:tblW w:w="9920" w:type="dxa"/>
        <w:tblInd w:w="-6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3410"/>
        <w:gridCol w:w="2895"/>
        <w:gridCol w:w="2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实验</w:t>
            </w:r>
          </w:p>
        </w:tc>
        <w:tc>
          <w:tcPr>
            <w:tcW w:w="630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小军的实验</w:t>
            </w:r>
          </w:p>
        </w:tc>
        <w:tc>
          <w:tcPr>
            <w:tcW w:w="28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小英的实验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方案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468755" cy="860425"/>
                  <wp:effectExtent l="0" t="0" r="4445" b="3175"/>
                  <wp:docPr id="29" name="图片 29" descr="484015477770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84015477770151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嗅盐与（填一种物质）混合研磨</w:t>
            </w:r>
          </w:p>
        </w:tc>
        <w:tc>
          <w:tcPr>
            <w:tcW w:w="289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212850" cy="1057910"/>
                  <wp:effectExtent l="0" t="0" r="6350" b="8890"/>
                  <wp:docPr id="28" name="图片 28" descr="83681428662351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3681428662351823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116965" cy="1109345"/>
                  <wp:effectExtent l="0" t="0" r="635" b="8255"/>
                  <wp:docPr id="27" name="图片 27" descr="89242273531493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9242273531493769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现象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闻到较浓烈刺激性气味且试纸变蓝</w:t>
            </w:r>
          </w:p>
        </w:tc>
        <w:tc>
          <w:tcPr>
            <w:tcW w:w="2895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2855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结论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嗅盐中含有NH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4</w:t>
            </w:r>
            <w:r>
              <w:rPr>
                <w:rFonts w:hint="eastAsia" w:ascii="宋体" w:hAnsi="宋体" w:eastAsia="宋体" w:cs="Times New Roman"/>
                <w:szCs w:val="21"/>
                <w:vertAlign w:val="superscript"/>
              </w:rPr>
              <w:t>+</w:t>
            </w:r>
          </w:p>
        </w:tc>
        <w:tc>
          <w:tcPr>
            <w:tcW w:w="289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嗅盐中含有CO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3</w:t>
            </w:r>
            <w:r>
              <w:rPr>
                <w:rFonts w:hint="eastAsia" w:ascii="宋体" w:hAnsi="宋体" w:eastAsia="宋体" w:cs="Times New Roman"/>
                <w:szCs w:val="21"/>
                <w:vertAlign w:val="superscript"/>
              </w:rPr>
              <w:t>2-</w:t>
            </w:r>
          </w:p>
        </w:tc>
        <w:tc>
          <w:tcPr>
            <w:tcW w:w="285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确认了小军的实验结论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Merge w:val="continue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630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证明嗅盐中盐类物质是碳酸铵</w:t>
            </w:r>
          </w:p>
        </w:tc>
        <w:tc>
          <w:tcPr>
            <w:tcW w:w="2855" w:type="dxa"/>
            <w:vMerge w:val="continue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,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【质疑】小英认为小军的实验不严谨，小英通过补做一个实验（方案见上表），进而确认了小军的结论。小英的实验目的是排除嗅盐中的离子可能性。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【继续探究】同学们利用右图装置进一步测定嗅盐中碳酸铵的质量分数。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反应原理：</w:t>
      </w:r>
      <w:r>
        <w:rPr>
          <w:rFonts w:ascii="宋体" w:hAnsi="宋体" w:eastAsia="宋体" w:cs="Times New Roman"/>
          <w:position w:val="-12"/>
          <w:szCs w:val="21"/>
        </w:rPr>
        <w:pict>
          <v:shape id="_x0000_i1025" o:spt="75" type="#_x0000_t75" style="height:24.75pt;width:216.7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Times New Roman"/>
          <w:szCs w:val="21"/>
        </w:rPr>
        <w:t>，其中X的化学式为。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459105</wp:posOffset>
            </wp:positionV>
            <wp:extent cx="1628140" cy="1792605"/>
            <wp:effectExtent l="0" t="0" r="10160" b="10795"/>
            <wp:wrapSquare wrapText="bothSides"/>
            <wp:docPr id="30" name="图片 30" descr="33591117966359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359111796635923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【数据记录】实验秤取样品质量m</w:t>
      </w:r>
      <w:r>
        <w:rPr>
          <w:rFonts w:hint="eastAsia" w:ascii="宋体" w:hAnsi="宋体" w:eastAsia="宋体" w:cs="Times New Roman"/>
          <w:szCs w:val="21"/>
          <w:vertAlign w:val="subscript"/>
        </w:rPr>
        <w:t>1</w:t>
      </w:r>
      <w:r>
        <w:rPr>
          <w:rFonts w:hint="eastAsia" w:ascii="宋体" w:hAnsi="宋体" w:eastAsia="宋体" w:cs="Times New Roman"/>
          <w:szCs w:val="21"/>
        </w:rPr>
        <w:t>，反应前后装有氢氧化钠固体的球形管的总质量分别为m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和m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，反应前后烧杯及烧杯内溶液的总质量分别为m</w:t>
      </w:r>
      <w:r>
        <w:rPr>
          <w:rFonts w:hint="eastAsia" w:ascii="宋体" w:hAnsi="宋体" w:eastAsia="宋体" w:cs="Times New Roman"/>
          <w:szCs w:val="21"/>
          <w:vertAlign w:val="subscript"/>
        </w:rPr>
        <w:t>4</w:t>
      </w:r>
      <w:r>
        <w:rPr>
          <w:rFonts w:hint="eastAsia" w:ascii="宋体" w:hAnsi="宋体" w:eastAsia="宋体" w:cs="Times New Roman"/>
          <w:szCs w:val="21"/>
        </w:rPr>
        <w:t>和m</w:t>
      </w:r>
      <w:r>
        <w:rPr>
          <w:rFonts w:hint="eastAsia" w:ascii="宋体" w:hAnsi="宋体" w:eastAsia="宋体" w:cs="Times New Roman"/>
          <w:szCs w:val="21"/>
          <w:vertAlign w:val="subscript"/>
        </w:rPr>
        <w:t>5</w:t>
      </w:r>
      <w:r>
        <w:rPr>
          <w:rFonts w:hint="eastAsia" w:ascii="宋体" w:hAnsi="宋体" w:eastAsia="宋体" w:cs="Times New Roman"/>
          <w:szCs w:val="21"/>
        </w:rPr>
        <w:t>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【数据处理】通过测得数据计算出嗅盐中碳酸铵的质量分数。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【反思与评价】关于该实验的说法正确的是（填序号，双选）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嗅盐中碳酸铵的质量分数表达式为：</w:t>
      </w:r>
      <w:r>
        <w:rPr>
          <w:rFonts w:ascii="宋体" w:hAnsi="宋体" w:eastAsia="宋体" w:cs="Times New Roman"/>
          <w:position w:val="-30"/>
          <w:szCs w:val="21"/>
        </w:rPr>
        <w:pict>
          <v:shape id="_x0000_i1026" o:spt="75" type="#_x0000_t75" style="height:33.75pt;width:99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倒置漏斗可以增大吸收面积同时防止倒吸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可以用浓硫酸代替稀硫酸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停止加热一段时间后要通入一段时间空气，否则测定结果会偏小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计算题（本大题包括1小题，共10分）</w:t>
      </w:r>
    </w:p>
    <w:p>
      <w:pPr>
        <w:numPr>
          <w:ilvl w:val="0"/>
          <w:numId w:val="11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363220</wp:posOffset>
            </wp:positionV>
            <wp:extent cx="1593850" cy="1659255"/>
            <wp:effectExtent l="0" t="0" r="6350" b="4445"/>
            <wp:wrapSquare wrapText="bothSides"/>
            <wp:docPr id="31" name="图片 31" descr="16857173297040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85717329704073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（10分）建造“南昌舰”的特种钢材需要用富铁矿石（含铁量高于50%）来冶炼。研学实践小组为测出某地赤铁矿石（主要成分是Fe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）中的含铁量，进行实验；取20g赤铁矿石样品，逐渐加入稀盐酸，充分反应。实验相关数据如图所示（假设杂质不溶于水，也不与酸反应）。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（1）20g赤铁矿石样品中氧化铁的质量为g；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该样品中铁元素的质量分数为，由此判断出该赤铁矿石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（填“属于”或“不属于”）富铁矿石。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计算试验中所用稀盐酸溶质的质量分数（写出计算过程）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pict>
          <v:shape id="_x0000_i1027" o:spt="75" type="#_x0000_t75" style="height:636.75pt;width:447.7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pict>
          <v:shape id="_x0000_i1028" o:spt="75" type="#_x0000_t75" style="height:657.75pt;width:459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2</w:t>
    </w:r>
    <w:r>
      <w:rPr>
        <w:rStyle w:val="9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5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32EE58"/>
    <w:multiLevelType w:val="singleLevel"/>
    <w:tmpl w:val="9432EE58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AECD082C"/>
    <w:multiLevelType w:val="singleLevel"/>
    <w:tmpl w:val="AECD082C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2401A83"/>
    <w:multiLevelType w:val="singleLevel"/>
    <w:tmpl w:val="C2401A83"/>
    <w:lvl w:ilvl="0" w:tentative="0">
      <w:start w:val="1"/>
      <w:numFmt w:val="upperLetter"/>
      <w:lvlText w:val="%1."/>
      <w:lvlJc w:val="left"/>
      <w:pPr>
        <w:tabs>
          <w:tab w:val="left" w:pos="312"/>
        </w:tabs>
        <w:ind w:left="93" w:firstLine="0"/>
      </w:pPr>
    </w:lvl>
  </w:abstractNum>
  <w:abstractNum w:abstractNumId="3">
    <w:nsid w:val="D86B25C0"/>
    <w:multiLevelType w:val="singleLevel"/>
    <w:tmpl w:val="D86B25C0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DFDD6B76"/>
    <w:multiLevelType w:val="singleLevel"/>
    <w:tmpl w:val="DFDD6B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FBA5E18E"/>
    <w:multiLevelType w:val="singleLevel"/>
    <w:tmpl w:val="FBA5E18E"/>
    <w:lvl w:ilvl="0" w:tentative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FF845AD9"/>
    <w:multiLevelType w:val="singleLevel"/>
    <w:tmpl w:val="FF845AD9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0D18F89A"/>
    <w:multiLevelType w:val="singleLevel"/>
    <w:tmpl w:val="0D18F89A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2F30BDF5"/>
    <w:multiLevelType w:val="singleLevel"/>
    <w:tmpl w:val="2F30BDF5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3D2831F1"/>
    <w:multiLevelType w:val="singleLevel"/>
    <w:tmpl w:val="3D2831F1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62FF091D"/>
    <w:multiLevelType w:val="singleLevel"/>
    <w:tmpl w:val="62FF091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1">
    <w:nsid w:val="70AF8F46"/>
    <w:multiLevelType w:val="singleLevel"/>
    <w:tmpl w:val="70AF8F46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7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52CB"/>
    <w:rsid w:val="002A0752"/>
    <w:rsid w:val="003B0F57"/>
    <w:rsid w:val="00654536"/>
    <w:rsid w:val="006A0A10"/>
    <w:rsid w:val="00B2510A"/>
    <w:rsid w:val="00CE52CB"/>
    <w:rsid w:val="00CF452E"/>
    <w:rsid w:val="00DA275F"/>
    <w:rsid w:val="339E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ascii="Calibri" w:hAnsi="Calibri" w:eastAsia="宋体"/>
      <w:b/>
      <w:bCs/>
      <w:kern w:val="44"/>
      <w:sz w:val="32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iPriority w:val="0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uiPriority w:val="0"/>
  </w:style>
  <w:style w:type="character" w:customStyle="1" w:styleId="10">
    <w:name w:val="标题 1 Char"/>
    <w:basedOn w:val="8"/>
    <w:link w:val="2"/>
    <w:qFormat/>
    <w:locked/>
    <w:uiPriority w:val="0"/>
    <w:rPr>
      <w:rFonts w:ascii="Calibri" w:hAnsi="Calibri" w:eastAsia="宋体"/>
      <w:b/>
      <w:bCs/>
      <w:kern w:val="44"/>
      <w:sz w:val="32"/>
      <w:szCs w:val="44"/>
      <w:lang w:val="en-US" w:eastAsia="zh-CN" w:bidi="ar-SA"/>
    </w:rPr>
  </w:style>
  <w:style w:type="character" w:customStyle="1" w:styleId="11">
    <w:name w:val="批注框文本 Char"/>
    <w:basedOn w:val="8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wmf"/><Relationship Id="rId32" Type="http://schemas.openxmlformats.org/officeDocument/2006/relationships/image" Target="media/image26.png"/><Relationship Id="rId31" Type="http://schemas.openxmlformats.org/officeDocument/2006/relationships/image" Target="media/image25.wmf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714</Words>
  <Characters>4071</Characters>
  <Lines>33</Lines>
  <Paragraphs>9</Paragraphs>
  <TotalTime>0</TotalTime>
  <ScaleCrop>false</ScaleCrop>
  <LinksUpToDate>false</LinksUpToDate>
  <CharactersWithSpaces>4776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2019-06-19T07:50:00Z</dcterms:created>
  <dc:creator>zhanghoufu</dc:creator>
  <cp:lastModifiedBy>zhanghoufu</cp:lastModifiedBy>
  <dcterms:modified xsi:type="dcterms:W3CDTF">2019-07-31T11:33:54Z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