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4" w:rsidRPr="009A5AEE" w:rsidRDefault="00112764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112764" w:rsidRDefault="00112764" w:rsidP="00EE0E00">
      <w:pPr>
        <w:pStyle w:val="PlainText1"/>
        <w:snapToGrid w:val="0"/>
        <w:ind w:left="420" w:firstLine="4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12764" w:rsidRDefault="00112764" w:rsidP="00EE0E00">
      <w:pPr>
        <w:pStyle w:val="Heading3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cs="宋体" w:hint="eastAsia"/>
        </w:rPr>
        <w:t>第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宋体" w:hint="eastAsia"/>
        </w:rPr>
        <w:t>课时</w:t>
      </w:r>
      <w:r>
        <w:rPr>
          <w:rFonts w:ascii="Times New Roman" w:hAnsi="Times New Roman" w:cs="宋体" w:hint="eastAsia"/>
        </w:rPr>
        <w:t xml:space="preserve">　</w:t>
      </w:r>
      <w:r w:rsidRPr="00DB1106">
        <w:rPr>
          <w:rFonts w:ascii="Times New Roman" w:hAnsi="Times New Roman" w:cs="宋体" w:hint="eastAsia"/>
        </w:rPr>
        <w:t>动量守恒定律的应用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【概念规律练】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利用动量守恒定律分析微观粒子的运动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2002</w:t>
      </w:r>
      <w:r w:rsidRPr="00DB1106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美国《科学》杂志评出的</w:t>
      </w:r>
      <w:r w:rsidRPr="00DB1106">
        <w:rPr>
          <w:rFonts w:ascii="Times New Roman" w:hAnsi="Times New Roman" w:cs="Times New Roman"/>
        </w:rPr>
        <w:t>2001</w:t>
      </w:r>
      <w:r w:rsidRPr="00DB1106">
        <w:rPr>
          <w:rFonts w:ascii="Times New Roman" w:hAnsi="Times New Roman" w:hint="eastAsia"/>
        </w:rPr>
        <w:t>年世界十大科技突破中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有一项是加拿大萨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得伯里中微子观测站的成果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该站揭示了中微子失踪的原因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即观测到的中微子数目比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理论值少是因为部分中微子在运动过程中转化为一个</w:t>
      </w:r>
      <w:r w:rsidRPr="00DB1106">
        <w:rPr>
          <w:rFonts w:ascii="Times New Roman" w:hAnsi="Times New Roman" w:cs="Times New Roman"/>
        </w:rPr>
        <w:t>μ</w:t>
      </w:r>
      <w:r w:rsidRPr="00DB1106">
        <w:rPr>
          <w:rFonts w:ascii="Times New Roman" w:hAnsi="Times New Roman" w:hint="eastAsia"/>
        </w:rPr>
        <w:t>子和一个</w:t>
      </w:r>
      <w:r w:rsidRPr="00DB1106">
        <w:rPr>
          <w:rFonts w:ascii="Times New Roman" w:hAnsi="Times New Roman" w:cs="Times New Roman"/>
        </w:rPr>
        <w:t>τ</w:t>
      </w:r>
      <w:r w:rsidRPr="00DB1106">
        <w:rPr>
          <w:rFonts w:ascii="Times New Roman" w:hAnsi="Times New Roman" w:hint="eastAsia"/>
        </w:rPr>
        <w:t>子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在上述研究中有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以下说法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该研究过程中牛顿第二定律依然适用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该研究过程中能量的转化和守恒定律依然适用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若发现</w:t>
      </w:r>
      <w:r w:rsidRPr="00DB1106">
        <w:rPr>
          <w:rFonts w:ascii="Times New Roman" w:hAnsi="Times New Roman" w:cs="Times New Roman"/>
        </w:rPr>
        <w:t>μ</w:t>
      </w:r>
      <w:r w:rsidRPr="00DB1106">
        <w:rPr>
          <w:rFonts w:ascii="Times New Roman" w:hAnsi="Times New Roman" w:hint="eastAsia"/>
        </w:rPr>
        <w:t>子和中微子的运动方向一致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 w:rsidRPr="00DB1106">
        <w:rPr>
          <w:rFonts w:ascii="Times New Roman" w:hAnsi="Times New Roman" w:cs="Times New Roman"/>
        </w:rPr>
        <w:t>τ</w:t>
      </w:r>
      <w:r w:rsidRPr="00DB1106">
        <w:rPr>
          <w:rFonts w:ascii="Times New Roman" w:hAnsi="Times New Roman" w:hint="eastAsia"/>
        </w:rPr>
        <w:t>子的运动方向与中微子的运动方向也可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能一致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若发现</w:t>
      </w:r>
      <w:r w:rsidRPr="00DB1106">
        <w:rPr>
          <w:rFonts w:ascii="Times New Roman" w:hAnsi="Times New Roman" w:cs="Times New Roman"/>
        </w:rPr>
        <w:t>μ</w:t>
      </w:r>
      <w:r w:rsidRPr="00DB1106">
        <w:rPr>
          <w:rFonts w:ascii="Times New Roman" w:hAnsi="Times New Roman" w:hint="eastAsia"/>
        </w:rPr>
        <w:t>子和中微子的运动方向相反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 w:rsidRPr="00DB1106">
        <w:rPr>
          <w:rFonts w:ascii="Times New Roman" w:hAnsi="Times New Roman" w:cs="Times New Roman"/>
        </w:rPr>
        <w:t>τ</w:t>
      </w:r>
      <w:r w:rsidRPr="00DB1106">
        <w:rPr>
          <w:rFonts w:ascii="Times New Roman" w:hAnsi="Times New Roman" w:hint="eastAsia"/>
        </w:rPr>
        <w:t>子的运动方向与中微子的运动方向也可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能相反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26" type="#_x0000_t75" style="width:77.25pt;height:74.25pt">
            <v:imagedata r:id="rId10" r:href="rId11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K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介子衰变的方程为</w:t>
      </w:r>
      <w:r w:rsidRPr="00DB1106">
        <w:rPr>
          <w:rFonts w:ascii="Times New Roman" w:hAnsi="Times New Roman" w:cs="Times New Roman"/>
        </w:rPr>
        <w:t>K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hAnsi="宋体" w:hint="eastAsia"/>
        </w:rPr>
        <w:t>→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hint="eastAsia"/>
          <w:vertAlign w:val="superscript"/>
        </w:rPr>
        <w:t>－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K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介子和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介子带负的基元电荷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cs="Times New Roman"/>
          <w:vertAlign w:val="superscript"/>
        </w:rPr>
        <w:t>0</w:t>
      </w:r>
      <w:r w:rsidRPr="00DB1106">
        <w:rPr>
          <w:rFonts w:ascii="Times New Roman" w:hAnsi="Times New Roman" w:hint="eastAsia"/>
        </w:rPr>
        <w:t>介子不带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电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</w:t>
      </w:r>
      <w:r w:rsidRPr="00DB1106">
        <w:rPr>
          <w:rFonts w:ascii="Times New Roman" w:hAnsi="Times New Roman" w:cs="Times New Roman"/>
        </w:rPr>
        <w:t>K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介子沿垂直于磁场的方向射入匀强磁场中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其轨迹为圆弧</w:t>
      </w:r>
      <w:r w:rsidRPr="00DB1106">
        <w:rPr>
          <w:rFonts w:ascii="Times New Roman" w:hAnsi="Times New Roman" w:cs="Times New Roman"/>
          <w:i/>
          <w:iCs/>
        </w:rPr>
        <w:t>AP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衰变后产生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介子的轨迹为圆弧</w:t>
      </w:r>
      <w:r w:rsidRPr="00DB1106">
        <w:rPr>
          <w:rFonts w:ascii="Times New Roman" w:hAnsi="Times New Roman" w:cs="Times New Roman"/>
          <w:i/>
          <w:iCs/>
        </w:rPr>
        <w:t>PB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两轨迹在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点相切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456AD2">
        <w:rPr>
          <w:rFonts w:ascii="Times New Roman" w:hAnsi="Times New Roman" w:cs="Times New Roman"/>
          <w:position w:val="-4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Msxml2.SAXXMLReader.5.0" ShapeID="_x0000_i1027" DrawAspect="Content" ObjectID="_1484833885" r:id="rId13"/>
        </w:object>
      </w:r>
      <w:r>
        <w:rPr>
          <w:rFonts w:ascii="Times New Roman" w:hAnsi="Times New Roman" w:hint="eastAsia"/>
        </w:rPr>
        <w:t>、</w:t>
      </w:r>
      <w:r w:rsidRPr="00B87C30">
        <w:rPr>
          <w:rFonts w:ascii="Times New Roman" w:hAnsi="Times New Roman" w:cs="Times New Roman"/>
          <w:position w:val="-4"/>
        </w:rPr>
        <w:pict>
          <v:shape id="_x0000_i1028" type="#_x0000_t75" style="width:17.25pt;height:17.25pt">
            <v:imagedata r:id="rId14" o:title=""/>
          </v:shape>
        </w:pict>
      </w:r>
      <w:r w:rsidRPr="00DB1106">
        <w:rPr>
          <w:rFonts w:ascii="Times New Roman" w:hAnsi="Times New Roman" w:hint="eastAsia"/>
        </w:rPr>
        <w:t>所在圆的半径之比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为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cs="Times New Roman"/>
          <w:vertAlign w:val="superscript"/>
        </w:rPr>
        <w:t>0</w:t>
      </w:r>
      <w:r w:rsidRPr="00DB1106">
        <w:rPr>
          <w:rFonts w:ascii="Times New Roman" w:hAnsi="Times New Roman" w:hint="eastAsia"/>
        </w:rPr>
        <w:t>介子的轨迹未画出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由此可知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hint="eastAsia"/>
          <w:vertAlign w:val="superscript"/>
        </w:rPr>
        <w:t>－</w:t>
      </w:r>
      <w:r w:rsidRPr="00DB1106">
        <w:rPr>
          <w:rFonts w:ascii="Times New Roman" w:hAnsi="Times New Roman" w:hint="eastAsia"/>
        </w:rPr>
        <w:t>介子的动量大小与</w:t>
      </w:r>
      <w:r w:rsidRPr="00DB1106">
        <w:rPr>
          <w:rFonts w:ascii="Times New Roman" w:hAnsi="Times New Roman" w:cs="Times New Roman"/>
        </w:rPr>
        <w:t>π</w:t>
      </w:r>
      <w:r w:rsidRPr="00DB1106">
        <w:rPr>
          <w:rFonts w:ascii="Times New Roman" w:hAnsi="Times New Roman" w:cs="Times New Roman"/>
          <w:vertAlign w:val="superscript"/>
        </w:rPr>
        <w:t>0</w:t>
      </w:r>
      <w:r w:rsidRPr="00DB1106">
        <w:rPr>
          <w:rFonts w:ascii="Times New Roman" w:hAnsi="Times New Roman" w:hint="eastAsia"/>
        </w:rPr>
        <w:t>介子的动量大小之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2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6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多个物体的动量守恒问题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一小车静止在光滑水平面上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乙两人分别站在车的左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右两侧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整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个系统原来静止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则当两人同时相向走动时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29" type="#_x0000_t75" style="width:93pt;height:45pt">
            <v:imagedata r:id="rId15" r:href="rId16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2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要使小车静止不动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乙动量必须大小相等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要使小车向左运动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甲的速率必须比乙的大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要使小车向左运动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甲的动量必须比乙的大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要使小车向左运动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甲的动量必须比乙的小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0" type="#_x0000_t75" style="width:90.75pt;height:39.75pt">
            <v:imagedata r:id="rId17" r:href="rId18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3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  <w:vertAlign w:val="subscript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质量均为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滑块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质量为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3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</w:rPr>
        <w:t>.</w:t>
      </w:r>
      <w:r w:rsidRPr="00DB1106">
        <w:rPr>
          <w:rFonts w:ascii="Times New Roman" w:hAnsi="Times New Roman" w:hint="eastAsia"/>
        </w:rPr>
        <w:t>开始时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分别以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的速度沿光滑水平轨道向固定在右侧的挡板运动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现将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无初速地放在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粘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合不再分开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此时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相距较近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与挡板相距足够远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与挡板碰撞将以原速率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反弹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碰撞将粘合在一起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为使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能与挡板碰撞两次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应满足什么关系</w:t>
      </w:r>
      <w:r>
        <w:rPr>
          <w:rFonts w:ascii="Times New Roman" w:hAnsi="Times New Roman" w:hint="eastAsia"/>
        </w:rPr>
        <w:t>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知识点三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单一方向的动量守恒问题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1" type="#_x0000_t75" style="width:71.25pt;height:49.5pt">
            <v:imagedata r:id="rId19" r:href="rId20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4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在光滑水平面上停放着质量为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装有光滑弧形槽的小车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一质量也为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的小球以水平初速度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沿槽口向小车滑去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到达某一高度后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小球又返回右端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小球以后将向右做平抛运动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小球将做自由落体运动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此过程小球对小车做的功为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>
        <w:rPr>
          <w:rFonts w:ascii="Times New Roman" w:hAnsi="Times New Roman" w:cs="Times New Roman"/>
        </w:rPr>
        <w:instrText>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小球在弧形槽内上升的最大高度为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Book Antiqua" w:hAnsi="Book Antiqua" w:cs="Book Antiqua"/>
          <w:i/>
          <w:iCs/>
        </w:rPr>
        <w:instrText>v</w:instrText>
      </w:r>
      <w:r>
        <w:rPr>
          <w:rFonts w:ascii="Times New Roman" w:hAnsi="Times New Roman" w:cs="Times New Roman"/>
        </w:rPr>
        <w:instrText>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【方法技巧练】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一、动量守恒定律应用中临界问题的分析方法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2" type="#_x0000_t75" style="width:108.75pt;height:31.5pt">
            <v:imagedata r:id="rId21" r:href="rId22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5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光滑水平面上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两小车质量都是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车头站立一质量为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的人</w:t>
      </w:r>
      <w:r>
        <w:rPr>
          <w:rFonts w:ascii="Times New Roman" w:hAnsi="Times New Roman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两车在同一直线上相向运动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为避免两车相撞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车跃到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车上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最终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车停止运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车获得反向速度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试求</w:t>
      </w:r>
      <w:r>
        <w:rPr>
          <w:rFonts w:ascii="Times New Roman" w:hAnsi="Times New Roman" w:hint="eastAsia"/>
        </w:rPr>
        <w:t>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两小车和人组成的系统的初动量大小</w:t>
      </w:r>
      <w:r>
        <w:rPr>
          <w:rFonts w:ascii="Times New Roman" w:hAnsi="Times New Roman" w:hint="eastAsia"/>
        </w:rPr>
        <w:t>；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为避免两车相撞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且要求人跳跃速度尽量小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则人跳上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车后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车的速度多大</w:t>
      </w:r>
      <w:r>
        <w:rPr>
          <w:rFonts w:ascii="Times New Roman" w:hAnsi="Times New Roman" w:hint="eastAsia"/>
        </w:rPr>
        <w:t>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3" type="#_x0000_t75" style="width:86.25pt;height:35.25pt">
            <v:imagedata r:id="rId23" r:href="rId24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6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6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将两条磁性很强且完全相同的磁铁分别固定在质量相等的小车上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水平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面光滑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开始时甲车速度大小为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，乙车速度大小为</w:t>
      </w:r>
      <w:r w:rsidRPr="00DB1106">
        <w:rPr>
          <w:rFonts w:ascii="IPAPANNEW" w:hAnsi="IPAPANNEW" w:cs="IPAPANNEW"/>
        </w:rPr>
        <w:t>2 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相向运动并在同一条直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线上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问</w:t>
      </w:r>
      <w:r>
        <w:rPr>
          <w:rFonts w:ascii="Times New Roman" w:hAnsi="Times New Roman" w:hint="eastAsia"/>
        </w:rPr>
        <w:t>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当乙车的速度为零时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甲车的速度是多少</w:t>
      </w:r>
      <w:r>
        <w:rPr>
          <w:rFonts w:ascii="Times New Roman" w:hAnsi="Times New Roman" w:hint="eastAsia"/>
        </w:rPr>
        <w:t>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若使两车不相碰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试求出两车距离最近时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乙车速度为多少</w:t>
      </w:r>
      <w:r>
        <w:rPr>
          <w:rFonts w:ascii="Times New Roman" w:hAnsi="Times New Roman" w:hint="eastAsia"/>
        </w:rPr>
        <w:t>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二、多过程问题的分析方法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4" type="#_x0000_t75" style="width:74.25pt;height:36.75pt">
            <v:imagedata r:id="rId25" r:href="rId26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7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的平板车静止在光滑水平面上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车的一端静止着质量为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</w:t>
      </w:r>
    </w:p>
    <w:p w:rsidR="00112764" w:rsidRDefault="00112764" w:rsidP="00EE0E00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hint="eastAsia"/>
        </w:rPr>
        <w:t>物体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一颗质量为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 w:rsidRPr="00DB1106">
        <w:rPr>
          <w:rFonts w:ascii="Times New Roman" w:hAnsi="Times New Roman" w:hint="eastAsia"/>
        </w:rPr>
        <w:t>的子弹以</w:t>
      </w:r>
      <w:r w:rsidRPr="00DB1106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的水平速度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射穿</w:t>
      </w:r>
      <w:r w:rsidRPr="00DB1106">
        <w:rPr>
          <w:rFonts w:ascii="IPAPANNEW" w:hAnsi="IPAPANNEW" w:cs="IPAPANNEW"/>
          <w:i/>
          <w:iCs/>
        </w:rPr>
        <w:t>A</w:t>
      </w:r>
      <w:r w:rsidRPr="00DB1106">
        <w:rPr>
          <w:rFonts w:ascii="IPAPANNEW" w:hAnsi="IPAPANNEW" w:hint="eastAsia"/>
        </w:rPr>
        <w:t>后，速度变为</w:t>
      </w:r>
      <w:r w:rsidRPr="00DB1106">
        <w:rPr>
          <w:rFonts w:ascii="IPAPANNEW" w:hAnsi="IPAPANNEW" w:cs="IPAPANNEW"/>
        </w:rPr>
        <w:t>100 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最后物体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仍静止在平板车上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与平板车间的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动摩擦因数</w:t>
      </w:r>
      <w:r w:rsidRPr="00DB1106"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0.5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取</w:t>
      </w:r>
      <w:r w:rsidRPr="00DB1106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求平板车最后的速度是多大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5" type="#_x0000_t75" style="width:238.5pt;height:27pt">
            <v:imagedata r:id="rId27" r:href="rId28"/>
          </v:shape>
        </w:pic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6" type="#_x0000_t75" style="width:81pt;height:30.75pt">
            <v:imagedata r:id="rId29" r:href="rId30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8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8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两物体质量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水平面光滑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当烧断细线后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原来弹簧被压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缩且与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不拴接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弹开过程中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的速率小于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的速率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弹开过程中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的动量小于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的动量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同时达到速度最大值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当弹簧恢复原长时两物体同时脱离弹簧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一个静止的质量为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的不稳定的原子核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当它放射出质量为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的粒子后</w:t>
      </w:r>
      <w:r>
        <w:rPr>
          <w:rFonts w:ascii="Times New Roman" w:hAnsi="Times New Roman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剩余部分的速度应为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．－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的木块从高为</w:t>
      </w:r>
      <w:r w:rsidRPr="00DB1106">
        <w:rPr>
          <w:rFonts w:ascii="Times New Roman" w:hAnsi="Times New Roman" w:cs="Times New Roman"/>
          <w:i/>
          <w:iCs/>
        </w:rPr>
        <w:t>h</w:t>
      </w:r>
      <w:r w:rsidRPr="00DB1106">
        <w:rPr>
          <w:rFonts w:ascii="Times New Roman" w:hAnsi="Times New Roman" w:hint="eastAsia"/>
        </w:rPr>
        <w:t>的地方由静止开始下落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当它下落到离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h,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hint="eastAsia"/>
        </w:rPr>
        <w:t>高时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被一质量为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的子弹水平击中并留在木块内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则木块着地时的竖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直分速度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大于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gh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无法确定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在高速公路上发生了一起交通事故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一辆质量为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向南行驶的长途客车迎面撞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上了一辆质量为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向北行驶的卡车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碰后两辆车接在一起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并向南滑行了一小段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距离停止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根据测速仪的测定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长途客车碰前以</w:t>
      </w:r>
      <w:r w:rsidRPr="00DB11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hint="eastAsia"/>
        </w:rPr>
        <w:t>的速度行驶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由此可判断卡车碰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前的行驶速率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小于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大于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，小于</w:t>
      </w:r>
      <w:r w:rsidRPr="00DB1106">
        <w:rPr>
          <w:rFonts w:ascii="IPAPANNEW" w:hAnsi="IPAPANNEW" w:cs="IPAPANNEW"/>
        </w:rPr>
        <w:t>20 m/</w:t>
      </w:r>
      <w:r w:rsidRPr="00DB1106">
        <w:rPr>
          <w:rFonts w:ascii="Times New Roman" w:hAnsi="Times New Roman" w:cs="Times New Roman"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大于</w:t>
      </w:r>
      <w:r w:rsidRPr="00DB11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，小于</w:t>
      </w:r>
      <w:r w:rsidRPr="00DB1106">
        <w:rPr>
          <w:rFonts w:ascii="IPAPANNEW" w:hAnsi="IPAPANNEW" w:cs="IPAPANNEW"/>
        </w:rPr>
        <w:t>30 m/</w:t>
      </w:r>
      <w:r w:rsidRPr="00DB1106">
        <w:rPr>
          <w:rFonts w:ascii="Times New Roman" w:hAnsi="Times New Roman" w:cs="Times New Roman"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大于</w:t>
      </w:r>
      <w:r w:rsidRPr="00DB110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，小于</w:t>
      </w:r>
      <w:r w:rsidRPr="00DB1106">
        <w:rPr>
          <w:rFonts w:ascii="IPAPANNEW" w:hAnsi="IPAPANNEW" w:cs="IPAPANNEW"/>
        </w:rPr>
        <w:t>40 m/</w:t>
      </w:r>
      <w:r w:rsidRPr="00DB1106">
        <w:rPr>
          <w:rFonts w:ascii="Times New Roman" w:hAnsi="Times New Roman" w:cs="Times New Roman"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一弹簧枪可射出速度为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的铅弹，现对准以</w:t>
      </w:r>
      <w:r w:rsidRPr="00DB1106">
        <w:rPr>
          <w:rFonts w:ascii="IPAPANNEW" w:hAnsi="IPAPANNEW" w:cs="IPAPANNEW"/>
        </w:rPr>
        <w:t>6 m/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的速度沿光滑桌面迎面滑来的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木块发射一颗铅弹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铅弹射入木块后未穿出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木块继续向前运动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速度变为</w:t>
      </w: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m/s.</w:t>
      </w:r>
      <w:r w:rsidRPr="00DB1106">
        <w:rPr>
          <w:rFonts w:ascii="Times New Roman" w:hAnsi="Times New Roman" w:hint="eastAsia"/>
        </w:rPr>
        <w:t>如果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想让木块停止运动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并假定铅弹射入木块后都不会穿出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则应再向木块中射入的铅弹数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hint="eastAsia"/>
        </w:rPr>
        <w:t>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6</w:t>
      </w:r>
      <w:r w:rsidRPr="00DB1106">
        <w:rPr>
          <w:rFonts w:ascii="Times New Roman" w:hAnsi="Times New Roman" w:hint="eastAsia"/>
        </w:rPr>
        <w:t>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ascii="Times New Roman" w:hAnsi="Times New Roman" w:hint="eastAsia"/>
        </w:rPr>
        <w:t>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8</w:t>
      </w:r>
      <w:r w:rsidRPr="00DB1106">
        <w:rPr>
          <w:rFonts w:ascii="Times New Roman" w:hAnsi="Times New Roman" w:hint="eastAsia"/>
        </w:rPr>
        <w:t>颗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7" type="#_x0000_t75" style="width:50.25pt;height:81.75pt">
            <v:imagedata r:id="rId31" r:href="rId32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9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用不可伸长的细线悬挂一质量为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的小木块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木块静止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9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现有一质量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的子弹自左方水平射向木块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并停留在木块中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子弹初速度为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则下列判断正确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从子弹射向木块到一起上升到最高点的过程中系统的机械能守恒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子弹射入木块瞬间动量守恒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故子弹射入木块瞬间子弹和木块的共同速度为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忽略空气阻力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子弹和木块一起上升过程中系统机械能守恒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其机械能等于子弹射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入木块前的动能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子弹和木块一起上升的最大高度为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 w:rsidRPr="00DB1106">
        <w:rPr>
          <w:rFonts w:ascii="Book Antiqua" w:hAnsi="Book Antiqua" w:cs="Book Antiqua"/>
          <w:i/>
          <w:iCs/>
        </w:rPr>
        <w:instrText>v</w:instrText>
      </w:r>
      <w:r>
        <w:rPr>
          <w:rFonts w:ascii="Times New Roman" w:hAnsi="Times New Roman" w:cs="Times New Roman"/>
        </w:rPr>
        <w:instrText>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 w:rsidRPr="00DB1106">
        <w:rPr>
          <w:rFonts w:ascii="Times New Roman" w:hAnsi="Times New Roman" w:cs="Times New Roman"/>
          <w:i/>
          <w:iCs/>
        </w:rPr>
        <w:instrText>g</w:instrText>
      </w:r>
      <w:r w:rsidRPr="00DB1106">
        <w:rPr>
          <w:rFonts w:ascii="Symbol" w:hAnsi="Symbol" w:cs="Symbol" w:hint="eastAsia"/>
          <w:szCs w:val="20"/>
        </w:rPr>
        <w:sym w:font="Symbol" w:char="F028"/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Symbol" w:hAnsi="Symbol" w:cs="Symbol" w:hint="eastAsia"/>
          <w:szCs w:val="20"/>
        </w:rPr>
        <w:sym w:font="Symbol" w:char="F029"/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231"/>
        <w:gridCol w:w="1231"/>
        <w:gridCol w:w="1231"/>
        <w:gridCol w:w="1231"/>
        <w:gridCol w:w="1231"/>
        <w:gridCol w:w="1231"/>
      </w:tblGrid>
      <w:tr w:rsidR="00112764">
        <w:trPr>
          <w:jc w:val="center"/>
        </w:trPr>
        <w:tc>
          <w:tcPr>
            <w:tcW w:w="1230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vAlign w:val="center"/>
          </w:tcPr>
          <w:p w:rsidR="00112764" w:rsidRPr="00DB1106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hAnsi="Times New Roman" w:cs="Times New Roman"/>
              </w:rPr>
              <w:t>6</w:t>
            </w:r>
          </w:p>
        </w:tc>
      </w:tr>
      <w:tr w:rsidR="00112764">
        <w:trPr>
          <w:jc w:val="center"/>
        </w:trPr>
        <w:tc>
          <w:tcPr>
            <w:tcW w:w="1230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12764" w:rsidRDefault="00112764" w:rsidP="00EE0E00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8" type="#_x0000_t75" style="width:1in;height:65.25pt">
            <v:imagedata r:id="rId33" r:href="rId34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10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10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在高</w:t>
      </w:r>
      <w:r w:rsidRPr="00DB1106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1.25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的光滑平台上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有一个质量为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的物体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静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止在平台上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另一个质量为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hint="eastAsia"/>
        </w:rPr>
        <w:t>的物体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以速度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hint="eastAsia"/>
        </w:rPr>
        <w:t>向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碰撞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后分离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最后落在平台右边离平台右边缘水平距离为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Times New Roman" w:hAnsi="Times New Roman" w:hint="eastAsia"/>
        </w:rPr>
        <w:t>处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应落在平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台的</w:t>
      </w:r>
      <w:r w:rsidRPr="00DB1106">
        <w:rPr>
          <w:rFonts w:ascii="Times New Roman" w:hAnsi="Times New Roman" w:cs="Times New Roman"/>
        </w:rPr>
        <w:t>________</w:t>
      </w:r>
      <w:r w:rsidRPr="00DB1106">
        <w:rPr>
          <w:rFonts w:ascii="Times New Roman" w:hAnsi="Times New Roman" w:hint="eastAsia"/>
        </w:rPr>
        <w:t>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离平台边缘的水平距离为</w:t>
      </w:r>
      <w:r w:rsidRPr="00DB1106">
        <w:rPr>
          <w:rFonts w:ascii="Times New Roman" w:hAnsi="Times New Roman" w:cs="Times New Roman"/>
        </w:rPr>
        <w:t>________m.</w: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39" type="#_x0000_t75" style="width:84.75pt;height:33pt">
            <v:imagedata r:id="rId35" r:href="rId36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11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将质量为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的铅球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以大小为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仰角为</w:t>
      </w:r>
      <w:r w:rsidRPr="00DB1106">
        <w:rPr>
          <w:rFonts w:ascii="Times New Roman" w:hAnsi="Times New Roman" w:cs="Times New Roman"/>
          <w:i/>
          <w:iCs/>
        </w:rPr>
        <w:t>θ</w:t>
      </w:r>
      <w:r w:rsidRPr="00DB1106">
        <w:rPr>
          <w:rFonts w:ascii="Times New Roman" w:hAnsi="Times New Roman" w:hint="eastAsia"/>
        </w:rPr>
        <w:t>的初速度抛入一个装着沙子质量为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静止沙车中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11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沙车与地面间的摩擦可忽略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求后来球和沙车的共同速度为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多少</w:t>
      </w:r>
      <w:r>
        <w:rPr>
          <w:rFonts w:ascii="Times New Roman" w:hAnsi="Times New Roman" w:hint="eastAsia"/>
        </w:rPr>
        <w:t>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一辆质量为</w:t>
      </w:r>
      <w:r w:rsidRPr="00DB110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的小车上有一质量为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的人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相对车静止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一起以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的速度向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前运动，突然人相对车以</w:t>
      </w:r>
      <w:r w:rsidRPr="00DB1106">
        <w:rPr>
          <w:rFonts w:ascii="IPAPANNEW" w:hAnsi="IPAPANNEW" w:cs="IPAPANNEW"/>
        </w:rPr>
        <w:t>4 m/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的速度向车后跳出去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则车速为多大</w:t>
      </w:r>
      <w:r>
        <w:rPr>
          <w:rFonts w:ascii="Times New Roman" w:hAnsi="Times New Roman" w:hint="eastAsia"/>
        </w:rPr>
        <w:t>？</w:t>
      </w:r>
      <w:r w:rsidRPr="00DB1106">
        <w:rPr>
          <w:rFonts w:ascii="Times New Roman" w:hAnsi="Times New Roman" w:hint="eastAsia"/>
        </w:rPr>
        <w:t>下面是几个学生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的解答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请指出错在何处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人跳出车后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车的速度为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车的动量为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人的动量为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＋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由动量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守恒定律有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60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＋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解得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选车的运动方向为正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人跳出车后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车的速度为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车的动量为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人的动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量为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40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由动量守恒定律有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60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40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4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解得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选车的运动方向为正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人跳出车后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车的速度为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车的动量为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人的动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量为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40</w:t>
      </w:r>
      <w:r w:rsidRPr="00DB1106">
        <w:rPr>
          <w:rFonts w:hAnsi="宋体" w:hint="eastAsia"/>
        </w:rPr>
        <w:t>×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由动量守恒定律有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60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)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60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40</w:t>
      </w:r>
      <w:r w:rsidRPr="00DB1106">
        <w:rPr>
          <w:rFonts w:hAnsi="宋体" w:hint="eastAsia"/>
        </w:rPr>
        <w:t>×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－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解得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14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m/s.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87C30">
        <w:rPr>
          <w:rFonts w:ascii="Times New Roman" w:hAnsi="Times New Roman" w:cs="Times New Roman"/>
        </w:rPr>
        <w:pict>
          <v:shape id="_x0000_i1040" type="#_x0000_t75" style="width:112.5pt;height:36.75pt">
            <v:imagedata r:id="rId37" r:href="rId38"/>
          </v:shape>
        </w:pict>
      </w:r>
    </w:p>
    <w:p w:rsidR="00112764" w:rsidRDefault="00112764" w:rsidP="00EE0E00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12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12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光滑水平直轨道上有三个滑块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质量分别为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用细绳连接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中间有一压缩的轻弹簧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弹簧与滑块不拴接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开始时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以共同速度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静止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某时刻细绳突然断开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被弹开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然后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又与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发生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碰撞并粘在一起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最终三滑块速度恰好相同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求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与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碰撞前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的速度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112764" w:rsidRPr="00D56B76" w:rsidRDefault="00112764" w:rsidP="00EE0E00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B76">
        <w:rPr>
          <w:rFonts w:ascii="Times New Roman" w:hAnsi="Times New Roman" w:hint="eastAsia"/>
          <w:b/>
          <w:bCs/>
          <w:sz w:val="32"/>
          <w:szCs w:val="32"/>
        </w:rPr>
        <w:t>第</w:t>
      </w:r>
      <w:r w:rsidRPr="00D56B7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56B76">
        <w:rPr>
          <w:rFonts w:ascii="Times New Roman" w:hAnsi="Times New Roman" w:hint="eastAsia"/>
          <w:b/>
          <w:bCs/>
          <w:sz w:val="32"/>
          <w:szCs w:val="32"/>
        </w:rPr>
        <w:t>课时　动量守恒定律的应用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课堂探究练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中微子、</w:t>
      </w:r>
      <w:r w:rsidRPr="0035242A">
        <w:rPr>
          <w:rFonts w:ascii="IPAPANNEW" w:eastAsia="楷体_GB2312" w:hAnsi="IPAPANNEW" w:cs="IPAPANNEW"/>
          <w:i/>
          <w:iCs/>
        </w:rPr>
        <w:t>μ</w:t>
      </w:r>
      <w:r w:rsidRPr="0035242A">
        <w:rPr>
          <w:rFonts w:ascii="IPAPANNEW" w:eastAsia="楷体_GB2312" w:hAnsi="IPAPANNEW" w:cs="楷体_GB2312" w:hint="eastAsia"/>
        </w:rPr>
        <w:t>子和</w:t>
      </w:r>
      <w:r w:rsidRPr="0035242A">
        <w:rPr>
          <w:rFonts w:ascii="Times New Roman" w:eastAsia="楷体_GB2312" w:hAnsi="Times New Roman" w:cs="Times New Roman"/>
          <w:i/>
          <w:iCs/>
        </w:rPr>
        <w:t>τ</w:t>
      </w:r>
      <w:r w:rsidRPr="0035242A">
        <w:rPr>
          <w:rFonts w:ascii="IPAPANNEW" w:eastAsia="楷体_GB2312" w:hAnsi="IPAPANNEW" w:cs="楷体_GB2312" w:hint="eastAsia"/>
        </w:rPr>
        <w:t>子都是微观粒子，牛顿第二定律只适用于宏观、低速情况，选项</w:t>
      </w:r>
      <w:r w:rsidRPr="0035242A">
        <w:rPr>
          <w:rFonts w:ascii="IPAPANNEW" w:eastAsia="楷体_GB2312" w:hAnsi="IPAPANNEW" w:cs="IPAPANNEW"/>
          <w:i/>
          <w:iCs/>
        </w:rPr>
        <w:t>A</w:t>
      </w:r>
      <w:r w:rsidRPr="0035242A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能量的转化和守恒定律是自然界的普遍规律，选项</w:t>
      </w:r>
      <w:r w:rsidRPr="0035242A">
        <w:rPr>
          <w:rFonts w:ascii="IPAPANNEW" w:eastAsia="楷体_GB2312" w:hAnsi="IPAPANNEW" w:cs="IPAPANNEW"/>
          <w:i/>
          <w:iCs/>
        </w:rPr>
        <w:t>B</w:t>
      </w:r>
      <w:r w:rsidRPr="0035242A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动量守恒定律适用于宏观、低速和微观、高速情况，故中微子的动量与一个</w:t>
      </w:r>
      <w:r w:rsidRPr="0035242A">
        <w:rPr>
          <w:rFonts w:ascii="IPAPANNEW" w:eastAsia="楷体_GB2312" w:hAnsi="IPAPANNEW" w:cs="IPAPANNEW"/>
          <w:i/>
          <w:iCs/>
        </w:rPr>
        <w:t>μ</w:t>
      </w:r>
      <w:r w:rsidRPr="0035242A">
        <w:rPr>
          <w:rFonts w:ascii="IPAPANNEW" w:eastAsia="楷体_GB2312" w:hAnsi="IPAPANNEW" w:cs="楷体_GB2312" w:hint="eastAsia"/>
        </w:rPr>
        <w:t>子和一个</w:t>
      </w:r>
      <w:r w:rsidRPr="0035242A">
        <w:rPr>
          <w:rFonts w:ascii="Times New Roman" w:eastAsia="楷体_GB2312" w:hAnsi="Times New Roman" w:cs="Times New Roman"/>
          <w:i/>
          <w:iCs/>
        </w:rPr>
        <w:t>τ</w:t>
      </w:r>
      <w:r w:rsidRPr="0035242A">
        <w:rPr>
          <w:rFonts w:ascii="IPAPANNEW" w:eastAsia="楷体_GB2312" w:hAnsi="IPAPANNEW" w:cs="楷体_GB2312" w:hint="eastAsia"/>
        </w:rPr>
        <w:t>子的动量和相同，当</w:t>
      </w:r>
      <w:r w:rsidRPr="0035242A">
        <w:rPr>
          <w:rFonts w:ascii="IPAPANNEW" w:eastAsia="楷体_GB2312" w:hAnsi="IPAPANNEW" w:cs="IPAPANNEW"/>
          <w:i/>
          <w:iCs/>
        </w:rPr>
        <w:t>μ</w:t>
      </w:r>
      <w:r w:rsidRPr="0035242A">
        <w:rPr>
          <w:rFonts w:ascii="IPAPANNEW" w:eastAsia="楷体_GB2312" w:hAnsi="IPAPANNEW" w:cs="楷体_GB2312" w:hint="eastAsia"/>
        </w:rPr>
        <w:t>子和中微子的运动方向一致且</w:t>
      </w:r>
      <w:r w:rsidRPr="0035242A">
        <w:rPr>
          <w:rFonts w:ascii="IPAPANNEW" w:eastAsia="楷体_GB2312" w:hAnsi="IPAPANNEW" w:cs="IPAPANNEW"/>
          <w:i/>
          <w:iCs/>
        </w:rPr>
        <w:t>μ</w:t>
      </w:r>
      <w:r w:rsidRPr="0035242A">
        <w:rPr>
          <w:rFonts w:ascii="IPAPANNEW" w:eastAsia="楷体_GB2312" w:hAnsi="IPAPANNEW" w:cs="楷体_GB2312" w:hint="eastAsia"/>
        </w:rPr>
        <w:t>子的动量小于中微子的动量时，</w:t>
      </w:r>
      <w:r w:rsidRPr="0035242A">
        <w:rPr>
          <w:rFonts w:ascii="Times New Roman" w:eastAsia="楷体_GB2312" w:hAnsi="Times New Roman" w:cs="Times New Roman"/>
          <w:i/>
          <w:iCs/>
        </w:rPr>
        <w:t>τ</w:t>
      </w:r>
      <w:r w:rsidRPr="0035242A">
        <w:rPr>
          <w:rFonts w:ascii="IPAPANNEW" w:eastAsia="楷体_GB2312" w:hAnsi="IPAPANNEW" w:cs="楷体_GB2312" w:hint="eastAsia"/>
        </w:rPr>
        <w:t>子的运动方向与中微子的运动方向一致，选项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若</w:t>
      </w:r>
      <w:r w:rsidRPr="0035242A">
        <w:rPr>
          <w:rFonts w:ascii="IPAPANNEW" w:eastAsia="楷体_GB2312" w:hAnsi="IPAPANNEW" w:cs="IPAPANNEW"/>
          <w:i/>
          <w:iCs/>
        </w:rPr>
        <w:t>μ</w:t>
      </w:r>
      <w:r w:rsidRPr="0035242A">
        <w:rPr>
          <w:rFonts w:ascii="IPAPANNEW" w:eastAsia="楷体_GB2312" w:hAnsi="IPAPANNEW" w:cs="楷体_GB2312" w:hint="eastAsia"/>
        </w:rPr>
        <w:t>子和中微子的运动方向相反，则</w:t>
      </w:r>
      <w:r w:rsidRPr="0035242A">
        <w:rPr>
          <w:rFonts w:ascii="Times New Roman" w:eastAsia="楷体_GB2312" w:hAnsi="Times New Roman" w:cs="Times New Roman"/>
          <w:i/>
          <w:iCs/>
        </w:rPr>
        <w:t>τ</w:t>
      </w:r>
      <w:r w:rsidRPr="0035242A">
        <w:rPr>
          <w:rFonts w:ascii="IPAPANNEW" w:eastAsia="楷体_GB2312" w:hAnsi="IPAPANNEW" w:cs="楷体_GB2312" w:hint="eastAsia"/>
        </w:rPr>
        <w:t>子的运动方向与中微子的运动方向肯定相同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微观粒子的运动也遵循动量守恒定律</w:t>
      </w:r>
      <w:r>
        <w:rPr>
          <w:rFonts w:ascii="Times New Roman" w:eastAsia="仿宋_GB2312" w:hAnsi="Times New Roman" w:cs="仿宋_GB2312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系统总动量为零，所以要使小车向左运动，甲和乙的总动量必须向右，即要求</w:t>
      </w:r>
      <w:r w:rsidRPr="0035242A">
        <w:rPr>
          <w:rFonts w:ascii="IPAPANNEW" w:eastAsia="楷体_GB2312" w:hAnsi="IPAPANNEW" w:cs="IPAPANNEW"/>
        </w:rPr>
        <w:t>p</w:t>
      </w:r>
      <w:r w:rsidRPr="0035242A">
        <w:rPr>
          <w:rFonts w:ascii="IPAPANNEW" w:eastAsia="楷体_GB2312" w:hAnsi="IPAPANNEW" w:cs="楷体_GB2312" w:hint="eastAsia"/>
          <w:vertAlign w:val="subscript"/>
        </w:rPr>
        <w:t>甲</w:t>
      </w:r>
      <w:r w:rsidRPr="0035242A">
        <w:rPr>
          <w:rFonts w:ascii="IPAPANNEW" w:eastAsia="楷体_GB2312" w:hAnsi="IPAPANNEW" w:cs="IPAPANNEW"/>
        </w:rPr>
        <w:t>&gt;p</w:t>
      </w:r>
      <w:r w:rsidRPr="0035242A">
        <w:rPr>
          <w:rFonts w:ascii="IPAPANNEW" w:eastAsia="楷体_GB2312" w:hAnsi="IPAPANNEW" w:cs="楷体_GB2312" w:hint="eastAsia"/>
          <w:vertAlign w:val="subscript"/>
        </w:rPr>
        <w:t>乙</w:t>
      </w:r>
      <w:r w:rsidRPr="0035242A">
        <w:rPr>
          <w:rFonts w:ascii="IPAPANNEW" w:eastAsia="楷体_GB2312" w:hAnsi="IPAPANNEW" w:cs="楷体_GB2312" w:hint="eastAsia"/>
        </w:rPr>
        <w:t>，故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对，</w:t>
      </w:r>
      <w:r w:rsidRPr="0035242A">
        <w:rPr>
          <w:rFonts w:ascii="IPAPANNEW" w:eastAsia="楷体_GB2312" w:hAnsi="IPAPANNEW" w:cs="IPAPANNEW"/>
          <w:i/>
          <w:iCs/>
        </w:rPr>
        <w:t>B</w:t>
      </w:r>
      <w:r w:rsidRPr="0035242A">
        <w:rPr>
          <w:rFonts w:ascii="IPAPANNEW" w:eastAsia="楷体_GB2312" w:hAnsi="IPAPANNEW" w:cs="楷体_GB2312" w:hint="eastAsia"/>
        </w:rPr>
        <w:t>、</w:t>
      </w:r>
      <w:r w:rsidRPr="0035242A">
        <w:rPr>
          <w:rFonts w:ascii="IPAPANNEW" w:eastAsia="楷体_GB2312" w:hAnsi="IPAPANNEW" w:cs="IPAPANNEW"/>
          <w:i/>
          <w:iCs/>
        </w:rPr>
        <w:t>D</w:t>
      </w:r>
      <w:r w:rsidRPr="0035242A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要使小车静止不动，甲、乙总动量应为零，即</w:t>
      </w:r>
      <w:r w:rsidRPr="0035242A">
        <w:rPr>
          <w:rFonts w:ascii="IPAPANNEW" w:eastAsia="楷体_GB2312" w:hAnsi="IPAPANNEW" w:cs="IPAPANNEW"/>
        </w:rPr>
        <w:t>p</w:t>
      </w:r>
      <w:r w:rsidRPr="0035242A">
        <w:rPr>
          <w:rFonts w:ascii="IPAPANNEW" w:eastAsia="楷体_GB2312" w:hAnsi="IPAPANNEW" w:cs="楷体_GB2312" w:hint="eastAsia"/>
          <w:vertAlign w:val="subscript"/>
        </w:rPr>
        <w:t>甲</w:t>
      </w:r>
      <w:r w:rsidRPr="0035242A">
        <w:rPr>
          <w:rFonts w:ascii="IPAPANNEW" w:eastAsia="楷体_GB2312" w:hAnsi="IPAPANNEW" w:cs="楷体_GB2312" w:hint="eastAsia"/>
        </w:rPr>
        <w:t>＝－</w:t>
      </w:r>
      <w:r w:rsidRPr="0035242A">
        <w:rPr>
          <w:rFonts w:ascii="IPAPANNEW" w:eastAsia="楷体_GB2312" w:hAnsi="IPAPANNEW" w:cs="IPAPANNEW"/>
        </w:rPr>
        <w:t>p</w:t>
      </w:r>
      <w:r w:rsidRPr="0035242A">
        <w:rPr>
          <w:rFonts w:ascii="IPAPANNEW" w:eastAsia="楷体_GB2312" w:hAnsi="IPAPANNEW" w:cs="楷体_GB2312" w:hint="eastAsia"/>
          <w:vertAlign w:val="subscript"/>
        </w:rPr>
        <w:t>乙</w:t>
      </w:r>
      <w:r w:rsidRPr="0035242A">
        <w:rPr>
          <w:rFonts w:ascii="IPAPANNEW" w:eastAsia="楷体_GB2312" w:hAnsi="IPAPANNEW" w:cs="楷体_GB2312" w:hint="eastAsia"/>
        </w:rPr>
        <w:t>，故</w:t>
      </w:r>
      <w:r w:rsidRPr="0035242A">
        <w:rPr>
          <w:rFonts w:ascii="IPAPANNEW" w:eastAsia="楷体_GB2312" w:hAnsi="IPAPANNEW" w:cs="IPAPANNEW"/>
          <w:i/>
          <w:iCs/>
        </w:rPr>
        <w:t>A</w:t>
      </w:r>
      <w:r w:rsidRPr="0035242A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hAnsi="IPAPANNEW" w:cs="IPAPANNEW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1.5v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&lt;v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≤</w:t>
      </w:r>
      <w:r w:rsidRPr="0035242A">
        <w:rPr>
          <w:rFonts w:ascii="Times New Roman" w:hAnsi="Times New Roman" w:cs="Times New Roman"/>
        </w:rPr>
        <w:t>2v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hint="eastAsia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≤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2,3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设向右为正方向，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与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粘合在一起的共同速度为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，由动量守恒定律得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eastAsia="楷体_GB2312" w:hAnsi="宋体" w:cs="楷体_GB2312" w:hint="eastAsia"/>
        </w:rPr>
        <w:t>′①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为保证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碰挡板前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未能追上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，应满足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hAnsi="宋体" w:hint="eastAsia"/>
        </w:rPr>
        <w:t>≤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②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碰后的共同速度为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″</w:t>
      </w:r>
      <w:r w:rsidRPr="0035242A">
        <w:rPr>
          <w:rFonts w:ascii="Times New Roman" w:eastAsia="楷体_GB2312" w:hAnsi="Times New Roman" w:cs="楷体_GB2312" w:hint="eastAsia"/>
        </w:rPr>
        <w:t>，由动量守恒定律得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3,2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7,2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eastAsia="楷体_GB2312" w:hAnsi="宋体" w:cs="楷体_GB2312" w:hint="eastAsia"/>
        </w:rPr>
        <w:t>″③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为使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能与挡板再次碰撞应满足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″</w:t>
      </w:r>
      <w:r w:rsidRPr="0035242A">
        <w:rPr>
          <w:rFonts w:ascii="Times New Roman" w:eastAsia="楷体_GB2312" w:hAnsi="Times New Roman" w:cs="Times New Roman"/>
        </w:rPr>
        <w:t>&gt;0</w:t>
      </w:r>
      <w:r w:rsidRPr="0035242A">
        <w:rPr>
          <w:rFonts w:eastAsia="楷体_GB2312" w:hAnsi="宋体" w:cs="楷体_GB2312" w:hint="eastAsia"/>
        </w:rPr>
        <w:t>④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联立</w:t>
      </w:r>
      <w:r w:rsidRPr="0035242A">
        <w:rPr>
          <w:rFonts w:eastAsia="楷体_GB2312" w:hAnsi="宋体" w:cs="楷体_GB2312" w:hint="eastAsia"/>
        </w:rPr>
        <w:t>①②③④</w:t>
      </w:r>
      <w:r w:rsidRPr="0035242A">
        <w:rPr>
          <w:rFonts w:ascii="Times New Roman" w:eastAsia="楷体_GB2312" w:hAnsi="Times New Roman" w:cs="楷体_GB2312" w:hint="eastAsia"/>
        </w:rPr>
        <w:t>式得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Times New Roman"/>
        </w:rPr>
        <w:t>5v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&lt;v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≤</w:t>
      </w:r>
      <w:r w:rsidRPr="0035242A">
        <w:rPr>
          <w:rFonts w:ascii="Times New Roman" w:eastAsia="楷体_GB2312" w:hAnsi="Times New Roman" w:cs="Times New Roman"/>
        </w:rPr>
        <w:t>2v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或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≤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&lt;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多个物体相互作用力时，可以根据问题的需要，选择其中几个物体作为一个系统，若其符合动量守恒的条件，则应用动量守恒定律求解</w:t>
      </w:r>
      <w:r>
        <w:rPr>
          <w:rFonts w:ascii="Times New Roman" w:eastAsia="仿宋_GB2312" w:hAnsi="Times New Roman" w:cs="仿宋_GB2312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小球升到最高点时与小车相对静止，有共同速度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，由水平方向动量守恒得：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eastAsia="楷体_GB2312" w:hAnsi="宋体" w:cs="楷体_GB2312" w:hint="eastAsia"/>
        </w:rPr>
        <w:t>′①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由机械能守恒定律得：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mgh</w:t>
      </w:r>
      <w:r w:rsidRPr="0035242A">
        <w:rPr>
          <w:rFonts w:eastAsia="楷体_GB2312" w:hAnsi="宋体" w:cs="楷体_GB2312" w:hint="eastAsia"/>
        </w:rPr>
        <w:t>②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</w:t>
      </w:r>
      <w:r w:rsidRPr="0035242A">
        <w:rPr>
          <w:rFonts w:eastAsia="楷体_GB2312" w:hAnsi="宋体" w:cs="楷体_GB2312" w:hint="eastAsia"/>
        </w:rPr>
        <w:t>①②</w:t>
      </w:r>
      <w:r w:rsidRPr="0035242A">
        <w:rPr>
          <w:rFonts w:ascii="Times New Roman" w:eastAsia="楷体_GB2312" w:hAnsi="Times New Roman" w:cs="楷体_GB2312" w:hint="eastAsia"/>
        </w:rPr>
        <w:t>得：</w:t>
      </w:r>
      <w:r w:rsidRPr="0035242A">
        <w:rPr>
          <w:rFonts w:ascii="Times New Roman" w:eastAsia="楷体_GB2312" w:hAnsi="Times New Roman" w:cs="Times New Roman"/>
        </w:rPr>
        <w:t>h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,4g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，知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从小球滑上小车到滚下并离开小车，系统在水平方向动量守恒，由于无摩擦，故机械能守恒，设小球返回右端时速度大小为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，此时小车速度大小为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，则有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，即两者交换速度，故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对，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＋</w:t>
      </w:r>
      <w:r w:rsidRPr="0035242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Symbol" w:hAnsi="Symbol" w:cs="Symbol" w:hint="eastAsia"/>
          <w:szCs w:val="20"/>
        </w:rPr>
        <w:sym w:font="Symbol" w:char="F028"/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Symbol" w:hAnsi="Symbol" w:cs="Symbol" w:hint="eastAsia"/>
          <w:szCs w:val="20"/>
        </w:rPr>
        <w:sym w:font="Symbol" w:char="F029"/>
      </w:r>
      <w:r w:rsidRPr="0035242A">
        <w:rPr>
          <w:rFonts w:ascii="Times New Roman" w:hAnsi="Times New Roman" w:cs="Times New Roman"/>
        </w:rPr>
        <w:instrText>v</w:instrText>
      </w:r>
      <w:r w:rsidRPr="0035242A">
        <w:rPr>
          <w:rFonts w:ascii="Times New Roman" w:hAnsi="Times New Roman" w:cs="Times New Roman"/>
          <w:vertAlign w:val="subscript"/>
        </w:rPr>
        <w:instrText>0</w:instrText>
      </w:r>
      <w:r w:rsidRPr="0035242A">
        <w:rPr>
          <w:rFonts w:ascii="Times New Roman" w:hAnsi="Times New Roman" w:cs="Times New Roman"/>
        </w:rPr>
        <w:instrText>,2M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由动量守恒定律可知，系统的初动量大小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为避免两车相撞，最终两车和人具有相同速度，设为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，则由动量守恒定律得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在动量守恒定律的应用中，常常会遇到相互作用的两物体恰好分离、恰好不相碰、两物体相距最近、某物体恰好开始反向等临界问题，分析此类问题时应注意以下几个方面：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分析物体的受力情况、运动性质，判断系统是否满足动量守恒的条件，正确应用动量守恒定律</w:t>
      </w:r>
      <w:r>
        <w:rPr>
          <w:rFonts w:ascii="Times New Roman" w:eastAsia="仿宋_GB2312" w:hAnsi="Times New Roman" w:cs="仿宋_GB2312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分析临界状态出现所需的条件，即临界条件</w:t>
      </w:r>
      <w:r>
        <w:rPr>
          <w:rFonts w:ascii="Times New Roman" w:eastAsia="仿宋_GB2312" w:hAnsi="Times New Roman" w:cs="仿宋_GB2312" w:hint="eastAsia"/>
        </w:rPr>
        <w:t>．</w:t>
      </w:r>
      <w:r w:rsidRPr="0035242A">
        <w:rPr>
          <w:rFonts w:ascii="Times New Roman" w:eastAsia="仿宋_GB2312" w:hAnsi="Times New Roman" w:cs="仿宋_GB2312" w:hint="eastAsia"/>
        </w:rPr>
        <w:t>临界条件往往表现为某个</w:t>
      </w: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仿宋_GB2312" w:hint="eastAsia"/>
        </w:rPr>
        <w:t>或某些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物理量的特定取值</w:t>
      </w: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仿宋_GB2312" w:hint="eastAsia"/>
        </w:rPr>
        <w:t>或特定关系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，通常表现为两物体的相对速度关系或相对位移关系，这些特定关系是求解这类问题的关键</w:t>
      </w:r>
      <w:r>
        <w:rPr>
          <w:rFonts w:ascii="Times New Roman" w:eastAsia="仿宋_GB2312" w:hAnsi="Times New Roman" w:cs="仿宋_GB2312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IPAPANNEW" w:hAnsi="IPAPANNEW" w:cs="IPAPANNEW"/>
        </w:rPr>
        <w:t>/</w:t>
      </w:r>
      <w:r w:rsidRPr="0035242A">
        <w:rPr>
          <w:rFonts w:ascii="IPAPANNEW" w:hAnsi="IPAPANNEW" w:cs="IPAPANNEW"/>
          <w:i/>
          <w:iCs/>
        </w:rPr>
        <w:t>s</w:t>
      </w:r>
      <w:r w:rsidRPr="0035242A">
        <w:rPr>
          <w:rFonts w:ascii="IPAPANNEW" w:hAnsi="IPAPANNEW" w:hint="eastAsia"/>
        </w:rPr>
        <w:t xml:space="preserve">　</w:t>
      </w:r>
      <w:r w:rsidRPr="0035242A">
        <w:rPr>
          <w:rFonts w:ascii="IPAPANNEW" w:hAnsi="IPAPANNEW" w:cs="IPAPANNEW"/>
        </w:rPr>
        <w:t xml:space="preserve">(2)0.5 </w:t>
      </w:r>
      <w:r w:rsidRPr="0035242A">
        <w:rPr>
          <w:rFonts w:ascii="IPAPANNEW" w:hAnsi="IPAPANNEW" w:cs="IPAPANNEW"/>
          <w:i/>
          <w:iCs/>
        </w:rPr>
        <w:t>m</w:t>
      </w:r>
      <w:r w:rsidRPr="0035242A">
        <w:rPr>
          <w:rFonts w:ascii="IPAPANNEW" w:hAnsi="IPAPANNEW" w:cs="IPAPANNEW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设小车的质量为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，选向右方向为正方向，则由动量守恒定律得：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所以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两车速度相等时距离最近，故有：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共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所以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共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楷体_GB2312" w:hint="eastAsia"/>
          <w:vertAlign w:val="subscript"/>
        </w:rPr>
        <w:instrText>甲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楷体_GB2312" w:hint="eastAsia"/>
          <w:vertAlign w:val="subscript"/>
        </w:rPr>
        <w:instrText>乙</w:instrText>
      </w:r>
      <w:r w:rsidRPr="0035242A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对子弹和物体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由动量守恒定律有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对物体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与平板车有：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联立解得：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课后巩固练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作用前总动量为零，则作用后两物体的动量大小相等，方向相反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楷体_GB2312" w:hint="eastAsia"/>
        </w:rPr>
        <w:t>速度大小跟它们的质量成反比，选项</w:t>
      </w:r>
      <w:r w:rsidRPr="0035242A">
        <w:rPr>
          <w:rFonts w:ascii="IPAPANNEW" w:eastAsia="楷体_GB2312" w:hAnsi="IPAPANNEW" w:cs="IPAPANNEW"/>
          <w:i/>
          <w:iCs/>
        </w:rPr>
        <w:t>A</w:t>
      </w:r>
      <w:r w:rsidRPr="0035242A">
        <w:rPr>
          <w:rFonts w:ascii="IPAPANNEW" w:eastAsia="楷体_GB2312" w:hAnsi="IPAPANNEW" w:cs="楷体_GB2312" w:hint="eastAsia"/>
        </w:rPr>
        <w:t>对、</w:t>
      </w:r>
      <w:r w:rsidRPr="0035242A">
        <w:rPr>
          <w:rFonts w:ascii="IPAPANNEW" w:eastAsia="楷体_GB2312" w:hAnsi="IPAPANNEW" w:cs="IPAPANNEW"/>
          <w:i/>
          <w:iCs/>
        </w:rPr>
        <w:t>B</w:t>
      </w:r>
      <w:r w:rsidRPr="0035242A">
        <w:rPr>
          <w:rFonts w:ascii="IPAPANNEW" w:eastAsia="楷体_GB2312" w:hAnsi="IPAPANNEW" w:cs="楷体_GB2312" w:hint="eastAsia"/>
        </w:rPr>
        <w:t>错；弹簧恢复原长时，作用完毕，选项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楷体_GB2312" w:hint="eastAsia"/>
        </w:rPr>
        <w:t>、</w:t>
      </w:r>
      <w:r w:rsidRPr="0035242A">
        <w:rPr>
          <w:rFonts w:ascii="IPAPANNEW" w:eastAsia="楷体_GB2312" w:hAnsi="IPAPANNEW" w:cs="IPAPANNEW"/>
          <w:i/>
          <w:iCs/>
        </w:rPr>
        <w:t>D</w:t>
      </w:r>
      <w:r w:rsidRPr="0035242A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eastAsia="楷体_GB2312" w:hAnsi="IPAPANNEW" w:cs="IPAPANNEW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由动量守恒定律有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v,m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在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h,2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高处，设子弹射入前木块速度为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，射入后木块竖直分速度变为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，子弹和木块在相互作用瞬间竖直方向动量守恒，则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，显然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&lt;v.</w:t>
      </w:r>
      <w:r w:rsidRPr="0035242A">
        <w:rPr>
          <w:rFonts w:ascii="Times New Roman" w:eastAsia="楷体_GB2312" w:hAnsi="Times New Roman" w:cs="楷体_GB2312" w:hint="eastAsia"/>
        </w:rPr>
        <w:t>由自由落体运动规律知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5242A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，故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&lt;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5242A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由于碰后两车一起向南运动一段距离，由动量守恒定律得：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楷体_GB2312" w:hint="eastAsia"/>
          <w:vertAlign w:val="subscript"/>
        </w:rPr>
        <w:t>客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楷体_GB2312" w:hint="eastAsia"/>
          <w:vertAlign w:val="subscript"/>
        </w:rPr>
        <w:t>客</w:t>
      </w:r>
      <w:r w:rsidRPr="0035242A">
        <w:rPr>
          <w:rFonts w:ascii="IPAPANNEW" w:eastAsia="楷体_GB2312" w:hAnsi="IPAPANNEW" w:cs="IPAPANNEW"/>
        </w:rPr>
        <w:t>&gt;m</w:t>
      </w:r>
      <w:r w:rsidRPr="0035242A">
        <w:rPr>
          <w:rFonts w:ascii="IPAPANNEW" w:eastAsia="楷体_GB2312" w:hAnsi="IPAPANNEW" w:cs="楷体_GB2312" w:hint="eastAsia"/>
          <w:vertAlign w:val="subscript"/>
        </w:rPr>
        <w:t>卡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楷体_GB2312" w:hint="eastAsia"/>
          <w:vertAlign w:val="subscript"/>
        </w:rPr>
        <w:t>卡</w:t>
      </w:r>
      <w:r>
        <w:rPr>
          <w:rFonts w:ascii="IPAPANNEW" w:eastAsia="楷体_GB2312" w:hAnsi="IPAPANNEW" w:cs="楷体_GB2312" w:hint="eastAsia"/>
          <w:vertAlign w:val="subscript"/>
        </w:rPr>
        <w:t>．</w:t>
      </w:r>
      <w:r w:rsidRPr="0035242A">
        <w:rPr>
          <w:rFonts w:ascii="IPAPANNEW" w:eastAsia="楷体_GB2312" w:hAnsi="IPAPANNEW" w:cs="楷体_GB2312" w:hint="eastAsia"/>
        </w:rPr>
        <w:t>代入数据得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楷体_GB2312" w:hint="eastAsia"/>
          <w:vertAlign w:val="subscript"/>
        </w:rPr>
        <w:t>卡</w:t>
      </w:r>
      <w:r w:rsidRPr="0035242A">
        <w:rPr>
          <w:rFonts w:ascii="IPAPANNEW" w:eastAsia="楷体_GB2312" w:hAnsi="IPAPANNEW" w:cs="IPAPANNEW"/>
        </w:rPr>
        <w:t xml:space="preserve">&lt;10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故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第一颗铅弹射入，有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，代入数据可得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15</w:t>
      </w:r>
      <w:r w:rsidRPr="0035242A">
        <w:rPr>
          <w:rFonts w:ascii="Times New Roman" w:eastAsia="楷体_GB2312" w:hAnsi="Times New Roman" w:cs="楷体_GB2312" w:hint="eastAsia"/>
        </w:rPr>
        <w:t>，设再射入</w:t>
      </w:r>
      <w:r w:rsidRPr="0035242A">
        <w:rPr>
          <w:rFonts w:ascii="Times New Roman" w:eastAsia="楷体_GB2312" w:hAnsi="Times New Roman" w:cs="Times New Roman"/>
        </w:rPr>
        <w:t>n</w:t>
      </w:r>
      <w:r w:rsidRPr="0035242A">
        <w:rPr>
          <w:rFonts w:ascii="Times New Roman" w:eastAsia="楷体_GB2312" w:hAnsi="Times New Roman" w:cs="楷体_GB2312" w:hint="eastAsia"/>
        </w:rPr>
        <w:t>颗铅弹后木块停止，有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nm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，解得</w:t>
      </w:r>
      <w:r w:rsidRPr="0035242A">
        <w:rPr>
          <w:rFonts w:ascii="Times New Roman" w:eastAsia="楷体_GB2312" w:hAnsi="Times New Roman" w:cs="Times New Roman"/>
        </w:rPr>
        <w:t>n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8.</w:t>
      </w:r>
      <w:r>
        <w:rPr>
          <w:rFonts w:ascii="Times New Roman" w:eastAsia="楷体_GB2312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从子弹射向木块到一起运动到最高点的过程可以分为两个阶段：子弹射入木块的瞬间系统动量守恒，但机械能不守恒，有部分机械能转化为系统内能，之后子弹在木块中与木块一起上升，该过程只有重力做功，机械能守恒但总能量小于子弹射入木块前的动能，因此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错误；由子弹射入木块瞬间动量守恒可得子弹射入木块后的共同速度为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正确；之后子弹和木块一起上升，该阶段机械能守恒，可得上升的最大高度为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,2g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左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cs="Times New Roman"/>
        </w:rPr>
        <w:t>0.5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碰撞后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离开平台做平抛运动，平抛运动的时间为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2h,g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1.25,10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x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ascii="Times New Roman" w:eastAsia="楷体_GB2312" w:hAnsi="Times New Roman" w:cs="Times New Roman"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2,0.5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4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碰撞过程中动量守恒，则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的速度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0.2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5</w:instrText>
      </w:r>
      <w:r w:rsidRPr="0035242A">
        <w:rPr>
          <w:rFonts w:ascii="Times New Roman" w:eastAsia="楷体_GB2312" w:hAnsi="Times New Roman" w:cs="楷体_GB2312" w:hint="eastAsia"/>
        </w:rPr>
        <w:instrText>－</w:instrText>
      </w:r>
      <w:r w:rsidRPr="0035242A">
        <w:rPr>
          <w:rFonts w:ascii="Times New Roman" w:eastAsia="楷体_GB2312" w:hAnsi="Times New Roman" w:cs="Times New Roman"/>
        </w:rPr>
        <w:instrText>0.3</w:instrText>
      </w:r>
      <w:r w:rsidRPr="0035242A">
        <w:rPr>
          <w:rFonts w:hAnsi="宋体" w:hint="eastAsia"/>
        </w:rPr>
        <w:instrText>×</w:instrText>
      </w:r>
      <w:r w:rsidRPr="0035242A">
        <w:rPr>
          <w:rFonts w:ascii="Times New Roman" w:eastAsia="楷体_GB2312" w:hAnsi="Times New Roman" w:cs="Times New Roman"/>
        </w:rPr>
        <w:instrText>4,0.2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＝－</w:t>
      </w:r>
      <w:r w:rsidRPr="0035242A">
        <w:rPr>
          <w:rFonts w:ascii="IPAPANNEW" w:eastAsia="楷体_GB2312" w:hAnsi="IPAPANNEW" w:cs="IPAPANNEW"/>
        </w:rPr>
        <w:t xml:space="preserve">1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负号说明碰撞后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被弹回，向左侧运动并离开平台做平抛运动，并且水平距离为</w:t>
      </w:r>
      <w:r w:rsidRPr="0035242A">
        <w:rPr>
          <w:rFonts w:ascii="Times New Roman" w:eastAsia="楷体_GB2312" w:hAnsi="Times New Roman" w:cs="Times New Roman"/>
        </w:rPr>
        <w:t>x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.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mv</w:instrText>
      </w:r>
      <w:r w:rsidRPr="0035242A">
        <w:rPr>
          <w:rFonts w:ascii="Times New Roman" w:hAnsi="Times New Roman" w:cs="Times New Roman"/>
          <w:vertAlign w:val="subscript"/>
        </w:rPr>
        <w:instrText>0</w:instrText>
      </w:r>
      <w:r w:rsidRPr="0035242A">
        <w:rPr>
          <w:rFonts w:ascii="Times New Roman" w:hAnsi="Times New Roman" w:cs="Times New Roman"/>
          <w:i/>
          <w:iCs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5242A">
        <w:rPr>
          <w:rFonts w:ascii="Times New Roman" w:hAnsi="Times New Roman" w:cs="Times New Roman"/>
        </w:rPr>
        <w:instrText>θ,M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以球和砂车作为系统，整个过程中水平方向不受外力，故水平方向动量守恒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据动量守恒定律有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  <w:i/>
          <w:iCs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</w:rPr>
        <w:t>θ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，所以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  <w:i/>
          <w:iCs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5242A">
        <w:rPr>
          <w:rFonts w:ascii="Times New Roman" w:eastAsia="楷体_GB2312" w:hAnsi="Times New Roman" w:cs="Times New Roman"/>
        </w:rPr>
        <w:instrText>θ,M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3.6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35242A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没有注意矢量性</w:t>
      </w:r>
      <w:r>
        <w:rPr>
          <w:rFonts w:ascii="Times New Roman" w:hAnsi="Times New Roman" w:hint="eastAsia"/>
        </w:rPr>
        <w:t>；</w:t>
      </w:r>
      <w:r w:rsidRPr="0035242A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没有注意相对性</w:t>
      </w:r>
      <w:r>
        <w:rPr>
          <w:rFonts w:ascii="Times New Roman" w:hAnsi="Times New Roman" w:hint="eastAsia"/>
        </w:rPr>
        <w:t>；</w:t>
      </w:r>
      <w:r w:rsidRPr="0035242A">
        <w:rPr>
          <w:rFonts w:ascii="Times New Roman" w:hAnsi="Times New Roman" w:hint="eastAsia"/>
        </w:rPr>
        <w:t>解答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没有注意同时性</w:t>
      </w:r>
      <w:r>
        <w:rPr>
          <w:rFonts w:ascii="Times New Roman" w:hAnsi="Times New Roman" w:hint="eastAsia"/>
        </w:rPr>
        <w:t>．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选地面为参考系，小车的运动方向为正，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，人相对于车的速度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4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，人跳出车后车的速度为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，人的速度为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)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由动量守恒定律有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代入数据得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60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hAnsi="宋体" w:hint="eastAsia"/>
        </w:rPr>
        <w:t>×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60v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3.6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9,5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0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设三滑块的共同速度为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分开后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，由动量守恒定律得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</w:p>
    <w:p w:rsidR="00112764" w:rsidRDefault="00112764" w:rsidP="00EE0E00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联立以上两式，得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与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碰撞前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9,5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</w:p>
    <w:sectPr w:rsidR="00112764" w:rsidSect="00F9562D">
      <w:footerReference w:type="default" r:id="rId39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64" w:rsidRDefault="00112764" w:rsidP="00456A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2764" w:rsidRDefault="00112764" w:rsidP="00456A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64" w:rsidRDefault="00112764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12764" w:rsidRPr="006A7E62" w:rsidRDefault="00112764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64" w:rsidRDefault="00112764" w:rsidP="00456A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2764" w:rsidRDefault="00112764" w:rsidP="00456A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4FC83E1C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45E88EE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A140A91A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CBEA8650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1EB0CA56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D2AC87A8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CBFAE3BA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ED7A2ADE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CF06D4F2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DE202F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8263F50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6980C96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6FE0649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4AACA70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B40A8998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6A0A34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1D8A55A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6ECC53A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E058179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DA4E7D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38E0E4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92C58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C28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73AA43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104A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A41AC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42C5C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CC3CD4E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2425B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42698A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3FA51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3062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65AA0D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1EAD98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C493E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98A6D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0FE06E9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3A44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91AFEB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EC2B8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A32C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14A364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C0115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6AC6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C90FF3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FE86E832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43E747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6A74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5C6F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4254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B743A0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A5EF9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8485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00E46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29D2E5E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13043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94288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58EDDE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38DD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18A60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B019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14291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1DC4F8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5F6ADA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AD04B0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920FA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FF639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F8E8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E30696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2CE3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46B7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8ACBCB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778477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6CF6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6EAEF7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BA3E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C89F1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98F7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CA6F6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AA6A8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D244EE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5844A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F2C3A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8C018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7CEDB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66CC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CCBE0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4E15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2EFFC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AFA8C0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DB96B784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8C6A29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A523EE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C02B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68BB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9FC15F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5E498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5A2F6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E8897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5DE6A5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03D2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D4C6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A66AD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C0172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9103F0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A452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2624D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0682E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9DE00A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54F38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54A7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D27F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C80B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3D8219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19A58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8C9D7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D72B0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6030A548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CA48A6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97A7E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72AD61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5274D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0DC10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316DDE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04BB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71206C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90CA024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B0A428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84952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DACC44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F663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1646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48607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66BD4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5E298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E3F81E9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55E006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1F0AFA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50E09B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EE850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F7A05A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93C85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650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B4212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3B466A3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E5B4D28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24A90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AF487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CE5F1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4A4D9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EA12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50FE7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4249C8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DA9879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4D2CF8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4B07E9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4C58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36002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ADCC0E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0EF82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FCFD8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CBE2E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D8CA79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5E18F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1C7BC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98472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4CC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B1029C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EA966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3612E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7CED5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5DD2C67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2903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6A8F73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B88012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54823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586CA7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200EEA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00B26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D4CE0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0CCC30DE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8440C0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59C34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488E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54582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35A2F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1E803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E8343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14E23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D2"/>
    <w:rsid w:val="00112764"/>
    <w:rsid w:val="00295D70"/>
    <w:rsid w:val="002A2B8C"/>
    <w:rsid w:val="0035242A"/>
    <w:rsid w:val="00456AD2"/>
    <w:rsid w:val="004D6865"/>
    <w:rsid w:val="00654CF1"/>
    <w:rsid w:val="006A0099"/>
    <w:rsid w:val="006A7E62"/>
    <w:rsid w:val="007C0457"/>
    <w:rsid w:val="00811A94"/>
    <w:rsid w:val="00842E29"/>
    <w:rsid w:val="00876ABE"/>
    <w:rsid w:val="009A5AEE"/>
    <w:rsid w:val="00A42DF7"/>
    <w:rsid w:val="00B87C30"/>
    <w:rsid w:val="00C32F01"/>
    <w:rsid w:val="00CA72A6"/>
    <w:rsid w:val="00D254CB"/>
    <w:rsid w:val="00D56B76"/>
    <w:rsid w:val="00D75881"/>
    <w:rsid w:val="00DB1106"/>
    <w:rsid w:val="00EE0E00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D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C3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B87C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C30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8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7C3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8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C3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7C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C30"/>
    <w:rPr>
      <w:sz w:val="18"/>
      <w:szCs w:val="18"/>
    </w:rPr>
  </w:style>
  <w:style w:type="character" w:styleId="Hyperlink">
    <w:name w:val="Hyperlink"/>
    <w:basedOn w:val="DefaultParagraphFont"/>
    <w:uiPriority w:val="99"/>
    <w:rsid w:val="00B87C30"/>
    <w:rPr>
      <w:color w:val="0000FF"/>
      <w:u w:val="single"/>
    </w:rPr>
  </w:style>
  <w:style w:type="table" w:styleId="TableGrid">
    <w:name w:val="Table Grid"/>
    <w:basedOn w:val="TableNormal"/>
    <w:uiPriority w:val="99"/>
    <w:rsid w:val="00B87C3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B87C30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B87C30"/>
    <w:rPr>
      <w:b/>
      <w:bCs/>
    </w:rPr>
  </w:style>
  <w:style w:type="character" w:styleId="PageNumber">
    <w:name w:val="page number"/>
    <w:basedOn w:val="DefaultParagraphFont"/>
    <w:uiPriority w:val="99"/>
    <w:rsid w:val="00B87C30"/>
  </w:style>
  <w:style w:type="paragraph" w:customStyle="1" w:styleId="MTDisplayEquation">
    <w:name w:val="MTDisplayEquation"/>
    <w:basedOn w:val="Normal"/>
    <w:next w:val="Normal"/>
    <w:uiPriority w:val="99"/>
    <w:rsid w:val="00B87C30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B87C30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B87C30"/>
    <w:rPr>
      <w:sz w:val="24"/>
      <w:szCs w:val="24"/>
    </w:rPr>
  </w:style>
  <w:style w:type="paragraph" w:styleId="NormalWeb">
    <w:name w:val="Normal (Web)"/>
    <w:basedOn w:val="Normal"/>
    <w:uiPriority w:val="99"/>
    <w:rsid w:val="00B87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lainText1">
    <w:name w:val="Plain Text1"/>
    <w:basedOn w:val="Normal1"/>
    <w:uiPriority w:val="99"/>
    <w:rsid w:val="00B87C30"/>
    <w:rPr>
      <w:rFonts w:ascii="宋体" w:hAnsi="Courier New" w:cs="宋体"/>
    </w:rPr>
  </w:style>
  <w:style w:type="paragraph" w:customStyle="1" w:styleId="Normal1">
    <w:name w:val="Normal1"/>
    <w:uiPriority w:val="99"/>
    <w:rsid w:val="00B87C30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../AppData/Local/Microsoft/Windows/Temporary%20Internet%20Files/Content.IE5/IOE61QAJ/&#26032;&#24314;&#25991;&#20214;&#22841;/W23.TIF" TargetMode="External"/><Relationship Id="rId26" Type="http://schemas.openxmlformats.org/officeDocument/2006/relationships/image" Target="../AppData/Local/Microsoft/Windows/Temporary%20Internet%20Files/Content.IE5/IOE61QAJ/&#26032;&#24314;&#25991;&#20214;&#22841;/W27.TIF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../AppData/Local/Microsoft/Windows/Temporary%20Internet%20Files/Content.IE5/IOE61QAJ/&#26032;&#24314;&#25991;&#20214;&#22841;/W31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../AppData/Local/Microsoft/Windows/Temporary%20Internet%20Files/Content.IE5/IOE61QAJ/&#26032;&#24314;&#25991;&#20214;&#22841;/W33.TIF" TargetMode="External"/><Relationship Id="rId2" Type="http://schemas.openxmlformats.org/officeDocument/2006/relationships/styles" Target="styles.xml"/><Relationship Id="rId16" Type="http://schemas.openxmlformats.org/officeDocument/2006/relationships/image" Target="../AppData/Local/Microsoft/Windows/Temporary%20Internet%20Files/Content.IE5/IOE61QAJ/&#26032;&#24314;&#25991;&#20214;&#22841;/W22.TIF" TargetMode="External"/><Relationship Id="rId20" Type="http://schemas.openxmlformats.org/officeDocument/2006/relationships/image" Target="../AppData/Local/Microsoft/Windows/Temporary%20Internet%20Files/Content.IE5/IOE61QAJ/&#26032;&#24314;&#25991;&#20214;&#22841;/W24.TIF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IOE61QAJ/&#26032;&#24314;&#25991;&#20214;&#22841;/W21.TIF" TargetMode="External"/><Relationship Id="rId24" Type="http://schemas.openxmlformats.org/officeDocument/2006/relationships/image" Target="../AppData/Local/Microsoft/Windows/Temporary%20Internet%20Files/Content.IE5/IOE61QAJ/&#26032;&#24314;&#25991;&#20214;&#22841;/W26.TIF" TargetMode="External"/><Relationship Id="rId32" Type="http://schemas.openxmlformats.org/officeDocument/2006/relationships/image" Target="../AppData/Local/Microsoft/Windows/Temporary%20Internet%20Files/Content.IE5/IOE61QAJ/&#26032;&#24314;&#25991;&#20214;&#22841;/W30.TIF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../AppData/Local/Microsoft/Windows/Temporary%20Internet%20Files/Content.IE5/IOE61QAJ/&#26032;&#24314;&#25991;&#20214;&#22841;/&#35838;&#21518;&#24041;&#22266;&#32451;.TIF" TargetMode="External"/><Relationship Id="rId36" Type="http://schemas.openxmlformats.org/officeDocument/2006/relationships/image" Target="../AppData/Local/Microsoft/Windows/Temporary%20Internet%20Files/Content.IE5/IOE61QAJ/&#26032;&#24314;&#25991;&#20214;&#22841;/W32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IOE61QAJ/&#26032;&#24314;&#25991;&#20214;&#22841;/&#35838;&#22530;&#25506;&#31350;&#32451;.TIF" TargetMode="External"/><Relationship Id="rId14" Type="http://schemas.openxmlformats.org/officeDocument/2006/relationships/image" Target="media/image5.wmf"/><Relationship Id="rId22" Type="http://schemas.openxmlformats.org/officeDocument/2006/relationships/image" Target="../AppData/Local/Microsoft/Windows/Temporary%20Internet%20Files/Content.IE5/IOE61QAJ/&#26032;&#24314;&#25991;&#20214;&#22841;/W25.TIF" TargetMode="External"/><Relationship Id="rId27" Type="http://schemas.openxmlformats.org/officeDocument/2006/relationships/image" Target="media/image12.png"/><Relationship Id="rId30" Type="http://schemas.openxmlformats.org/officeDocument/2006/relationships/image" Target="../AppData/Local/Microsoft/Windows/Temporary%20Internet%20Files/Content.IE5/IOE61QAJ/&#26032;&#24314;&#25991;&#20214;&#22841;/w28.TIF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1337</Words>
  <Characters>7626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2015-02-07T08:53:00Z</dcterms:created>
  <dcterms:modified xsi:type="dcterms:W3CDTF">2015-02-07T09:05:00Z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