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E1" w:rsidRPr="009A5AEE" w:rsidRDefault="00E578E1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E578E1" w:rsidRDefault="00E578E1" w:rsidP="00BE7E1A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DB1106">
        <w:rPr>
          <w:rFonts w:ascii="Times New Roman" w:hAnsi="Times New Roman" w:cs="黑体" w:hint="eastAsia"/>
        </w:rPr>
        <w:t>第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反冲运动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一个静止的物体在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的作用下分裂为两个部分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一部分向某一个方向运动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另一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部分必然向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的方向运动的现象称为反冲运动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物体的不同部分在</w:t>
      </w:r>
      <w:r w:rsidRPr="00DB1106">
        <w:rPr>
          <w:rFonts w:ascii="Times New Roman" w:hAnsi="Times New Roman" w:cs="Times New Roman"/>
        </w:rPr>
        <w:t>____</w:t>
      </w:r>
      <w:r w:rsidRPr="00DB1106">
        <w:rPr>
          <w:rFonts w:ascii="Times New Roman" w:hAnsi="Times New Roman" w:hint="eastAsia"/>
        </w:rPr>
        <w:t>力作用下向相反方向运动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反冲运动中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相互作用力一般较大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通常可以用</w:t>
      </w:r>
      <w:r w:rsidRPr="00DB1106">
        <w:rPr>
          <w:rFonts w:ascii="Times New Roman" w:hAnsi="Times New Roman" w:cs="Times New Roman"/>
        </w:rPr>
        <w:t>______________</w:t>
      </w:r>
      <w:r w:rsidRPr="00DB1106">
        <w:rPr>
          <w:rFonts w:ascii="Times New Roman" w:hAnsi="Times New Roman" w:hint="eastAsia"/>
        </w:rPr>
        <w:t>来处理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反冲运动中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由于有</w:t>
      </w:r>
      <w:r w:rsidRPr="00DB1106">
        <w:rPr>
          <w:rFonts w:ascii="Times New Roman" w:hAnsi="Times New Roman" w:cs="Times New Roman"/>
        </w:rPr>
        <w:t>__________</w:t>
      </w:r>
      <w:r w:rsidRPr="00DB1106">
        <w:rPr>
          <w:rFonts w:ascii="Times New Roman" w:hAnsi="Times New Roman" w:hint="eastAsia"/>
        </w:rPr>
        <w:t>能转变为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能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所以系统的总动能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反冲现象的应用及防止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①</w:t>
      </w:r>
      <w:r w:rsidRPr="00DB1106">
        <w:rPr>
          <w:rFonts w:ascii="Times New Roman" w:hAnsi="Times New Roman" w:hint="eastAsia"/>
        </w:rPr>
        <w:t>应用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农田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园林的喷灌装置是利用反冲使水从喷口喷出时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一边喷水一边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②</w:t>
      </w:r>
      <w:r w:rsidRPr="00DB1106">
        <w:rPr>
          <w:rFonts w:ascii="Times New Roman" w:hAnsi="Times New Roman" w:hint="eastAsia"/>
        </w:rPr>
        <w:t>防止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用枪射击时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由于枪身的反冲会影响射击的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所以用步枪射击时要把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枪身抵在</w:t>
      </w: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以减少反冲的影响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利用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火箭燃料燃烧产生的高温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高压燃气从尾喷管迅速喷出时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使火箭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获得巨大的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这就是火箭的工作原理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影响火箭获得速度大小的因素有</w:t>
      </w:r>
      <w:r>
        <w:rPr>
          <w:rFonts w:ascii="Times New Roman" w:hAnsi="Times New Roman" w:hint="eastAsia"/>
        </w:rPr>
        <w:t>：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喷气速度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现代液体燃料火箭的喷气速度约为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～</w:t>
      </w:r>
      <w:r w:rsidRPr="00DB1106">
        <w:rPr>
          <w:rFonts w:ascii="IPAPANNEW" w:hAnsi="IPAPANNEW" w:cs="IPAPANNEW"/>
        </w:rPr>
        <w:t>4 000 m/</w:t>
      </w:r>
      <w:r w:rsidRPr="00DB1106">
        <w:rPr>
          <w:rFonts w:ascii="Times New Roman" w:hAnsi="Times New Roman" w:cs="Times New Roman"/>
        </w:rPr>
        <w:t>s.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火箭的质量比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指火箭起飞时的质量与火箭除燃料外的箭体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之比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喷气速度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质量比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火箭获得的速度越大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下列属于反冲运动的是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喷气式飞机的运动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直升飞机的运动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火箭的运动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反击式水轮机的运动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假定冰面是光滑的</w:t>
      </w:r>
      <w:r>
        <w:rPr>
          <w:rFonts w:ascii="Times New Roman" w:hAnsi="Times New Roman" w:hint="eastAsia"/>
        </w:rPr>
        <w:t>，某人站在冰冻河面的中</w:t>
      </w:r>
      <w:r w:rsidRPr="00DB1106">
        <w:rPr>
          <w:rFonts w:ascii="Times New Roman" w:hAnsi="Times New Roman" w:hint="eastAsia"/>
        </w:rPr>
        <w:t>央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他想到达岸边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则可行的办法是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步行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挥动双臂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在冰面上滚动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脱去外衣抛向岸的反方向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采取下列措施有利于增大喷气式飞机的飞行速度的是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使喷出的气体速度更大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使喷出的气体温度更高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使喷出的气体质量更大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使喷出的气体密度更小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一静止的质量为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的原子核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以相对于地的水平速度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放射出一质量为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的粒子后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原子核剩余部分反冲运动的速度大小为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  <w:i/>
          <w:iCs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Book Antiqua" w:hAnsi="Book Antiqua" w:cs="Book Antiqua"/>
          <w:i/>
          <w:iCs/>
        </w:rPr>
        <w:t>v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26" type="#_x0000_t75" style="width:107.25pt;height:60.75pt">
            <v:imagedata r:id="rId10" r:href="rId11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  <w:vertAlign w:val="subscript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所示为一空间探测器的示意图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4</w:t>
      </w:r>
      <w:r w:rsidRPr="00DB1106">
        <w:rPr>
          <w:rFonts w:ascii="Times New Roman" w:hAnsi="Times New Roman" w:hint="eastAsia"/>
        </w:rPr>
        <w:t>是四个喷气发动机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3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的连线与空间一固定坐标系的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轴平行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4</w:t>
      </w:r>
      <w:r w:rsidRPr="00DB1106">
        <w:rPr>
          <w:rFonts w:ascii="Times New Roman" w:hAnsi="Times New Roman" w:hint="eastAsia"/>
        </w:rPr>
        <w:t>的连线与</w:t>
      </w:r>
      <w:r w:rsidRPr="00DB1106">
        <w:rPr>
          <w:rFonts w:ascii="Times New Roman" w:hAnsi="Times New Roman" w:cs="Times New Roman"/>
          <w:i/>
          <w:iCs/>
        </w:rPr>
        <w:t>y</w:t>
      </w:r>
      <w:r w:rsidRPr="00DB1106">
        <w:rPr>
          <w:rFonts w:ascii="Times New Roman" w:hAnsi="Times New Roman" w:hint="eastAsia"/>
        </w:rPr>
        <w:t>轴平行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每台发动机开动时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都能向探测器提供推力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但不会使探测器转动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开始时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探测器以恒定的速率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向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轴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正方向平动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要使探测器改为向</w:t>
      </w:r>
      <w:r w:rsidRPr="00DB1106">
        <w:rPr>
          <w:rFonts w:ascii="Times New Roman" w:hAnsi="Times New Roman" w:cs="Times New Roman"/>
          <w:i/>
          <w:iCs/>
        </w:rPr>
        <w:t>x</w:t>
      </w:r>
      <w:r w:rsidRPr="00DB1106">
        <w:rPr>
          <w:rFonts w:ascii="Times New Roman" w:hAnsi="Times New Roman" w:hint="eastAsia"/>
        </w:rPr>
        <w:t>轴正向偏</w:t>
      </w:r>
      <w:r w:rsidRPr="00DB1106">
        <w:rPr>
          <w:rFonts w:ascii="Times New Roman" w:hAnsi="Times New Roman" w:cs="Times New Roman"/>
          <w:i/>
          <w:iCs/>
        </w:rPr>
        <w:t>y</w:t>
      </w:r>
      <w:r w:rsidRPr="00DB1106">
        <w:rPr>
          <w:rFonts w:ascii="Times New Roman" w:hAnsi="Times New Roman" w:hint="eastAsia"/>
        </w:rPr>
        <w:t>轴负向</w:t>
      </w:r>
      <w:r w:rsidRPr="00DB1106">
        <w:rPr>
          <w:rFonts w:ascii="Times New Roman" w:hAnsi="Times New Roman" w:cs="Times New Roman"/>
        </w:rPr>
        <w:t>60°</w:t>
      </w:r>
      <w:r w:rsidRPr="00DB1106">
        <w:rPr>
          <w:rFonts w:ascii="Times New Roman" w:hAnsi="Times New Roman" w:hint="eastAsia"/>
        </w:rPr>
        <w:t>的方向以原来的速率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平动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则可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先开动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适当时间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再开动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4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先开动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3</w:t>
      </w:r>
      <w:r w:rsidRPr="00DB1106">
        <w:rPr>
          <w:rFonts w:ascii="Times New Roman" w:hAnsi="Times New Roman" w:hint="eastAsia"/>
        </w:rPr>
        <w:t>适当时间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再开动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先开动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4</w:t>
      </w:r>
      <w:r w:rsidRPr="00DB1106">
        <w:rPr>
          <w:rFonts w:ascii="Times New Roman" w:hAnsi="Times New Roman" w:hint="eastAsia"/>
        </w:rPr>
        <w:t>适当时间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再开动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先开动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3</w:t>
      </w:r>
      <w:r w:rsidRPr="00DB1106">
        <w:rPr>
          <w:rFonts w:ascii="Times New Roman" w:hAnsi="Times New Roman" w:hint="eastAsia"/>
        </w:rPr>
        <w:t>适当时间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再开动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4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27" type="#_x0000_t75" style="width:238.5pt;height:24.75pt">
            <v:imagedata r:id="rId12" r:href="rId13"/>
          </v:shape>
        </w:pic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【概念规律练】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反冲现象</w:t>
      </w:r>
    </w:p>
    <w:p w:rsidR="00E578E1" w:rsidRDefault="00E578E1" w:rsidP="00BE7E1A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一颗质量为</w:t>
      </w:r>
      <w:r w:rsidRPr="00DB1106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的子弹以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的速度从枪口射出，枪身的质量为</w:t>
      </w:r>
      <w:r w:rsidRPr="00DB1106">
        <w:rPr>
          <w:rFonts w:ascii="IPAPANNEW" w:hAnsi="IPAPANNEW" w:cs="IPAPANNEW"/>
        </w:rPr>
        <w:t>7.5 kg</w:t>
      </w:r>
      <w:r w:rsidRPr="00DB1106">
        <w:rPr>
          <w:rFonts w:ascii="IPAPANNEW" w:hAnsi="IPAPANNEW" w:hint="eastAsia"/>
        </w:rPr>
        <w:t>，若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枪是自由放置的，设子弹射出的方向为正方向，则枪的反冲速度是</w:t>
      </w:r>
      <w:r w:rsidRPr="00DB1106">
        <w:rPr>
          <w:rFonts w:ascii="IPAPANNEW" w:hAnsi="IPAPANNEW" w:cs="IPAPANNEW"/>
        </w:rPr>
        <w:t>________m/</w:t>
      </w:r>
      <w:r w:rsidRPr="00DB1106">
        <w:rPr>
          <w:rFonts w:ascii="Times New Roman" w:hAnsi="Times New Roman" w:cs="Times New Roman"/>
        </w:rPr>
        <w:t>s.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一门旧式大炮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炮身的质量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水平发射一枚质量是</w:t>
      </w:r>
      <w:r w:rsidRPr="00DB1106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的炮弹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如果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炮弹从炮口飞出时的速度是</w:t>
      </w:r>
      <w:r w:rsidRPr="00DB1106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求炮身后退的速度大小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火箭的运动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运送人造地球卫星的火箭开始工作后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火箭做加速运动的原因是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燃料推动空气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空气的反作用力推动火箭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火箭发动机将燃料燃烧产生的气体向后迅速喷出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气体的反作用力推动火箭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火箭吸入空气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然后向后排出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空气对火箭的反作用力推动火箭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火箭燃料燃烧发热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加热周围空气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空气膨胀推动火箭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火箭发动机每次喷出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 w:rsidRPr="00DB1106">
        <w:rPr>
          <w:rFonts w:ascii="Times New Roman" w:hAnsi="Times New Roman" w:hint="eastAsia"/>
        </w:rPr>
        <w:t>的气体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喷出的气体相对于地面的速度为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m/s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设火箭的初质量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发动机每秒喷气</w:t>
      </w:r>
      <w:r w:rsidRPr="00DB1106">
        <w:rPr>
          <w:rFonts w:ascii="Times New Roman" w:hAnsi="Times New Roman" w:cs="Times New Roman"/>
        </w:rPr>
        <w:t>20</w:t>
      </w:r>
      <w:r w:rsidRPr="00DB1106">
        <w:rPr>
          <w:rFonts w:ascii="Times New Roman" w:hAnsi="Times New Roman" w:hint="eastAsia"/>
        </w:rPr>
        <w:t>次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在不考虑地球引力及空气阻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力的情况下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火箭在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末的速度为多大</w:t>
      </w:r>
      <w:r>
        <w:rPr>
          <w:rFonts w:ascii="Times New Roman" w:hAnsi="Times New Roman" w:hint="eastAsia"/>
        </w:rPr>
        <w:t>？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【方法技巧练】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一、用</w:t>
      </w:r>
      <w:r w:rsidRPr="00DB1106">
        <w:rPr>
          <w:rFonts w:hAnsi="宋体" w:hint="eastAsia"/>
        </w:rPr>
        <w:t>“</w:t>
      </w:r>
      <w:r w:rsidRPr="00DB1106">
        <w:rPr>
          <w:rFonts w:ascii="Times New Roman" w:eastAsia="黑体" w:hAnsi="Times New Roman" w:cs="黑体" w:hint="eastAsia"/>
        </w:rPr>
        <w:t>人船模型</w:t>
      </w:r>
      <w:r w:rsidRPr="00DB1106">
        <w:rPr>
          <w:rFonts w:hAnsi="宋体" w:hint="eastAsia"/>
        </w:rPr>
        <w:t>”</w:t>
      </w:r>
      <w:r w:rsidRPr="00DB1106">
        <w:rPr>
          <w:rFonts w:ascii="Times New Roman" w:eastAsia="黑体" w:hAnsi="Times New Roman" w:cs="黑体" w:hint="eastAsia"/>
        </w:rPr>
        <w:t>分析实际问题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28" type="#_x0000_t75" style="width:83.25pt;height:63.75pt">
            <v:imagedata r:id="rId14" r:href="rId15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长为</w:t>
      </w:r>
      <w:r w:rsidRPr="00DB1106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的小船停在静水中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的人站在船头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若不计水的黏滞阻力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当人从船头走到船尾的过程中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船和人对地面的位移各是多少</w:t>
      </w:r>
      <w:r>
        <w:rPr>
          <w:rFonts w:ascii="Times New Roman" w:hAnsi="Times New Roman" w:hint="eastAsia"/>
        </w:rPr>
        <w:t>？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的热气球吊筐中有一质量为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共同静止在距地面为</w:t>
      </w:r>
      <w:r w:rsidRPr="00DB1106">
        <w:rPr>
          <w:rFonts w:ascii="Times New Roman" w:hAnsi="Times New Roman" w:cs="Times New Roman"/>
          <w:i/>
          <w:iCs/>
        </w:rPr>
        <w:t>h</w:t>
      </w:r>
      <w:r w:rsidRPr="00DB1106">
        <w:rPr>
          <w:rFonts w:ascii="Times New Roman" w:hAnsi="Times New Roman" w:hint="eastAsia"/>
        </w:rPr>
        <w:t>的高空中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现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从气球上放下一根质量不计的软绳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为使此人沿软绳能安全滑到地面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则软绳至少有多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长</w:t>
      </w:r>
      <w:r>
        <w:rPr>
          <w:rFonts w:ascii="Times New Roman" w:hAnsi="Times New Roman" w:hint="eastAsia"/>
        </w:rPr>
        <w:t>？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二、利用动量守恒、机械能守恒解决反冲运动问题的方法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29" type="#_x0000_t75" style="width:66.75pt;height:63pt">
            <v:imagedata r:id="rId16" r:href="rId17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3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带有光滑的半径为</w:t>
      </w:r>
      <w:r w:rsidRPr="00DB1106">
        <w:rPr>
          <w:rFonts w:ascii="Times New Roman" w:hAnsi="Times New Roman" w:cs="Times New Roman"/>
          <w:i/>
          <w:iCs/>
        </w:rPr>
        <w:t>R</w:t>
      </w:r>
      <w:r w:rsidRPr="00DB1106">
        <w:rPr>
          <w:rFonts w:ascii="Times New Roman" w:hAnsi="Times New Roman" w:hint="eastAsia"/>
        </w:rPr>
        <w:t>的</w:t>
      </w:r>
      <w:r w:rsidRPr="00DB1106">
        <w:rPr>
          <w:rFonts w:ascii="Times New Roman" w:hAnsi="Times New Roman" w:cs="Times New Roman"/>
        </w:rPr>
        <w:t>1/4</w:t>
      </w:r>
      <w:r w:rsidRPr="00DB1106">
        <w:rPr>
          <w:rFonts w:ascii="Times New Roman" w:hAnsi="Times New Roman" w:hint="eastAsia"/>
        </w:rPr>
        <w:t>圆弧轨道的滑块静止在光滑水平面上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</w:rPr>
        <w:t>.</w:t>
      </w:r>
      <w:r w:rsidRPr="00DB1106">
        <w:rPr>
          <w:rFonts w:ascii="Times New Roman" w:hAnsi="Times New Roman" w:hint="eastAsia"/>
        </w:rPr>
        <w:t>使一质量为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的小球由静止从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点沿圆弧轨道释放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当小球从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点水平飞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出时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滑块的速度为多大</w:t>
      </w:r>
      <w:r>
        <w:rPr>
          <w:rFonts w:ascii="Times New Roman" w:hAnsi="Times New Roman" w:hint="eastAsia"/>
        </w:rPr>
        <w:t>？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30" type="#_x0000_t75" style="width:238.5pt;height:27pt">
            <v:imagedata r:id="rId18" r:href="rId19"/>
          </v:shape>
        </w:pic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31" type="#_x0000_t75" style="width:83.25pt;height:54.75pt">
            <v:imagedata r:id="rId20" r:href="rId21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4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小车上装有一桶水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静止在光滑水平地面上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桶的前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后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底及侧面各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装有一个阀门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分别为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图中未全画出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要使小车向前运动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可采用的方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打开阀门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打开阀门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打开阀门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打开阀门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bscript"/>
        </w:rPr>
        <w:t>4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静止的实验火箭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总质量为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当它以对地速度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喷出质量为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的高温气体后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火箭的速度为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Δ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一小型火箭在高空绕地球做匀速圆周运动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若其沿运动方向的相反方向释放出一物体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火箭一定离开原来轨道运动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一定离开原来轨道运动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火箭运动半径一定增大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运动半径一定减小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一航天器完成对月球的探测任务后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在离开月球的过程中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由静止开始沿着与月球表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面成一倾角的直线飞行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先加速运动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再匀速运动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探测器通过喷气而获得推动力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下关于喷气方向的描述中正确的是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探测器加速运动时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沿直线向后喷气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探测器加速运动时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竖直向下喷气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探测器匀速运动时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竖直向下喷气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探测器匀速运动时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不需要喷气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32" type="#_x0000_t75" style="width:80.25pt;height:42pt">
            <v:imagedata r:id="rId22" r:href="rId23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5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自行火炮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炮管水平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连同炮弹的总质量为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在水平路面上以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的速度向右匀速行驶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发射一枚质量为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的炮弹后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自行火炮的速度变为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仍向右行驶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则炮弹相对炮筒的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发射速度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的平板车静止在光滑的水平面上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在平板车的车头与车尾站着甲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乙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两人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质量分别为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当两人相向而行时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车子与甲运动方向一致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车子与甲运动方向一致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车子静止不动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车子运动方向与乙运动方向一致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231"/>
        <w:gridCol w:w="1231"/>
        <w:gridCol w:w="1231"/>
        <w:gridCol w:w="1231"/>
        <w:gridCol w:w="1231"/>
        <w:gridCol w:w="1231"/>
      </w:tblGrid>
      <w:tr w:rsidR="00E578E1">
        <w:trPr>
          <w:jc w:val="center"/>
        </w:trPr>
        <w:tc>
          <w:tcPr>
            <w:tcW w:w="1230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vAlign w:val="center"/>
          </w:tcPr>
          <w:p w:rsidR="00E578E1" w:rsidRPr="00DB1106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hAnsi="Times New Roman" w:cs="Times New Roman"/>
              </w:rPr>
              <w:t>6</w:t>
            </w:r>
          </w:p>
        </w:tc>
      </w:tr>
      <w:tr w:rsidR="00E578E1">
        <w:trPr>
          <w:jc w:val="center"/>
        </w:trPr>
        <w:tc>
          <w:tcPr>
            <w:tcW w:w="1230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E578E1" w:rsidRDefault="00E578E1" w:rsidP="00BE7E1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7.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的玩具汽车拉着质量为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的小拖车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在水平地面上以速度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匀速前进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某一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时刻拉拖车的线突然断了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而小汽车的牵引力不变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汽车和拖车与地面间的动摩擦因数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相同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一切阻力也不变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则在拖车停止运动时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汽车的速度大小为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33" type="#_x0000_t75" style="width:75.75pt;height:1in">
            <v:imagedata r:id="rId24" r:href="rId25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6</w:t>
      </w:r>
    </w:p>
    <w:p w:rsidR="00E578E1" w:rsidRDefault="00E578E1" w:rsidP="00BE7E1A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一旧式高射炮的炮筒与水平面的夹角为</w:t>
      </w:r>
      <w:r w:rsidRPr="00DB1106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60°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当它以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的速度发射出炮</w:t>
      </w:r>
    </w:p>
    <w:p w:rsidR="00E578E1" w:rsidRDefault="00E578E1" w:rsidP="00BE7E1A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IPAPANNEW" w:hAnsi="IPAPANNEW" w:hint="eastAsia"/>
        </w:rPr>
        <w:t>弹时，炮车反冲后退，已知炮弹的质量为</w:t>
      </w:r>
      <w:r w:rsidRPr="00DB1106">
        <w:rPr>
          <w:rFonts w:ascii="IPAPANNEW" w:hAnsi="IPAPANNEW" w:cs="IPAPANNEW"/>
          <w:i/>
          <w:iCs/>
        </w:rPr>
        <w:t>m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10 kg</w:t>
      </w:r>
      <w:r w:rsidRPr="00DB1106">
        <w:rPr>
          <w:rFonts w:ascii="IPAPANNEW" w:hAnsi="IPAPANNEW" w:hint="eastAsia"/>
        </w:rPr>
        <w:t>，炮车的质量</w:t>
      </w:r>
      <w:r w:rsidRPr="00DB1106">
        <w:rPr>
          <w:rFonts w:ascii="IPAPANNEW" w:hAnsi="IPAPANNEW" w:cs="IPAPANNEW"/>
          <w:i/>
          <w:iCs/>
        </w:rPr>
        <w:t>M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200 kg</w:t>
      </w:r>
      <w:r w:rsidRPr="00DB1106">
        <w:rPr>
          <w:rFonts w:ascii="IPAPANNEW" w:hAnsi="IPAPANNEW" w:hint="eastAsia"/>
        </w:rPr>
        <w:t>，炮车与地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面间的动摩擦因数</w:t>
      </w:r>
      <w:r w:rsidRPr="00DB1106">
        <w:rPr>
          <w:rFonts w:ascii="IPAPANNEW" w:hAnsi="IPAPANNEW" w:cs="IPAPANNEW"/>
          <w:i/>
          <w:iCs/>
        </w:rPr>
        <w:t>μ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0.2</w:t>
      </w:r>
      <w:r w:rsidRPr="00DB1106">
        <w:rPr>
          <w:rFonts w:ascii="IPAPANNEW" w:hAnsi="IPAPANNEW" w:hint="eastAsia"/>
        </w:rPr>
        <w:t>，如图</w:t>
      </w:r>
      <w:r w:rsidRPr="00DB1106">
        <w:rPr>
          <w:rFonts w:ascii="IPAPANNEW" w:hAnsi="IPAPANNEW" w:cs="IPAPANNEW"/>
        </w:rPr>
        <w:t>6</w:t>
      </w:r>
      <w:r w:rsidRPr="00DB1106">
        <w:rPr>
          <w:rFonts w:ascii="IPAPANNEW" w:hAnsi="IPAPANNEW" w:hint="eastAsia"/>
        </w:rPr>
        <w:t>所示</w:t>
      </w:r>
      <w:r>
        <w:rPr>
          <w:rFonts w:ascii="IPAPANNEW" w:hAnsi="IPAPANNEW" w:hint="eastAsia"/>
        </w:rPr>
        <w:t>．</w:t>
      </w:r>
      <w:r w:rsidRPr="00DB1106">
        <w:rPr>
          <w:rFonts w:ascii="IPAPANNEW" w:hAnsi="IPAPANNEW" w:hint="eastAsia"/>
        </w:rPr>
        <w:t>则炮车后退多远停下来？</w:t>
      </w:r>
      <w:r w:rsidRPr="00DB1106">
        <w:rPr>
          <w:rFonts w:ascii="IPAPANNEW" w:hAnsi="IPAPANNEW" w:cs="IPAPANNEW"/>
        </w:rPr>
        <w:t>(</w:t>
      </w:r>
      <w:r w:rsidRPr="00DB1106">
        <w:rPr>
          <w:rFonts w:ascii="IPAPANNEW" w:hAnsi="IPAPANNEW" w:hint="eastAsia"/>
        </w:rPr>
        <w:t>取</w:t>
      </w:r>
      <w:r w:rsidRPr="00DB1106">
        <w:rPr>
          <w:rFonts w:ascii="IPAPANNEW" w:hAnsi="IPAPANNEW" w:cs="IPAPANNEW"/>
          <w:i/>
          <w:iCs/>
        </w:rPr>
        <w:t>g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10 m/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A8010D">
        <w:rPr>
          <w:rFonts w:ascii="Times New Roman" w:hAnsi="Times New Roman" w:cs="Times New Roman"/>
        </w:rPr>
        <w:pict>
          <v:shape id="_x0000_i1034" type="#_x0000_t75" style="width:74.25pt;height:61.5pt">
            <v:imagedata r:id="rId26" r:href="rId27"/>
          </v:shape>
        </w:pic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7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的玩具蛙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蹲在质量为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的小车的细杆上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小车放在光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滑的水平桌面上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若车长为</w:t>
      </w:r>
      <w:r w:rsidRPr="00DB1106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细杆高为</w:t>
      </w:r>
      <w:r w:rsidRPr="00DB1106">
        <w:rPr>
          <w:rFonts w:ascii="Times New Roman" w:hAnsi="Times New Roman" w:cs="Times New Roman"/>
          <w:i/>
          <w:iCs/>
        </w:rPr>
        <w:t>h</w:t>
      </w:r>
      <w:r w:rsidRPr="00DB1106">
        <w:rPr>
          <w:rFonts w:ascii="Times New Roman" w:hAnsi="Times New Roman" w:hint="eastAsia"/>
        </w:rPr>
        <w:t>且位于小车的中点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试求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当玩具蛙至少以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多大的水平速度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跳出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才能落到桌面上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10.</w:t>
      </w:r>
      <w:r w:rsidRPr="00DB1106">
        <w:rPr>
          <w:rFonts w:ascii="Times New Roman" w:hAnsi="Times New Roman" w:hint="eastAsia"/>
        </w:rPr>
        <w:t>在沙堆上有一木块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木块上放一爆竹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kg.</w:t>
      </w:r>
      <w:r w:rsidRPr="00DB1106">
        <w:rPr>
          <w:rFonts w:ascii="Times New Roman" w:hAnsi="Times New Roman" w:hint="eastAsia"/>
        </w:rPr>
        <w:t>点燃爆竹后</w:t>
      </w:r>
      <w:r>
        <w:rPr>
          <w:rFonts w:ascii="Times New Roman" w:hAnsi="Times New Roman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木块陷入沙中深度为</w:t>
      </w:r>
      <w:r w:rsidRPr="00DB110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若沙对木块的平均阻力为</w:t>
      </w:r>
      <w:r w:rsidRPr="00DB1106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不计爆竹中火药的质量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和空气阻力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求爆竹上升的最大高度</w:t>
      </w:r>
      <w:r>
        <w:rPr>
          <w:rFonts w:ascii="Times New Roman" w:hAnsi="Times New Roman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课外科技小组制作了一只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水火箭</w:t>
      </w:r>
      <w:r w:rsidRPr="00DB1106"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用压缩空气压出水流使火箭运动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假如喷出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的水流流量保持为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10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cs="Times New Roman"/>
          <w:vertAlign w:val="superscript"/>
        </w:rPr>
        <w:t>3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，喷出速度保持为对地</w:t>
      </w:r>
      <w:r w:rsidRPr="00DB1106">
        <w:rPr>
          <w:rFonts w:ascii="IPAPANNEW" w:hAnsi="IPAPANNEW" w:cs="IPAPANNEW"/>
        </w:rPr>
        <w:t>10 m/</w:t>
      </w:r>
      <w:r w:rsidRPr="00DB1106">
        <w:rPr>
          <w:rFonts w:ascii="Times New Roman" w:hAnsi="Times New Roman" w:cs="Times New Roman"/>
        </w:rPr>
        <w:t>s.</w:t>
      </w:r>
      <w:r w:rsidRPr="00DB1106">
        <w:rPr>
          <w:rFonts w:ascii="Times New Roman" w:hAnsi="Times New Roman" w:hint="eastAsia"/>
        </w:rPr>
        <w:t>启动前火箭总质量为</w:t>
      </w:r>
      <w:r w:rsidRPr="00DB1106"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 xml:space="preserve"> 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则启动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末火箭的速度可以达到多少</w:t>
      </w:r>
      <w:r>
        <w:rPr>
          <w:rFonts w:ascii="Times New Roman" w:hAnsi="Times New Roman" w:hint="eastAsia"/>
        </w:rPr>
        <w:t>？</w:t>
      </w:r>
      <w:r w:rsidRPr="00DB1106">
        <w:rPr>
          <w:rFonts w:ascii="Times New Roman" w:hAnsi="Times New Roman" w:hint="eastAsia"/>
        </w:rPr>
        <w:t>已知火箭沿水平轨道运动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阻力不计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水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的密度是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10</w:t>
      </w:r>
      <w:r w:rsidRPr="00DB1106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kg/m</w:t>
      </w:r>
      <w:r w:rsidRPr="00DB1106">
        <w:rPr>
          <w:rFonts w:ascii="Times New Roman" w:hAnsi="Times New Roman" w:cs="Times New Roman"/>
          <w:vertAlign w:val="superscript"/>
        </w:rPr>
        <w:t>3</w:t>
      </w:r>
      <w:r w:rsidRPr="00DB1106">
        <w:rPr>
          <w:rFonts w:ascii="Times New Roman" w:hAnsi="Times New Roman" w:cs="Times New Roman"/>
        </w:rPr>
        <w:t>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Pr="0001491C" w:rsidRDefault="00E578E1" w:rsidP="00BE7E1A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01491C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01491C">
        <w:rPr>
          <w:rFonts w:ascii="Times New Roman" w:eastAsia="黑体" w:hAnsi="Times New Roman" w:cs="Times New Roman"/>
          <w:b/>
          <w:bCs/>
          <w:sz w:val="32"/>
          <w:szCs w:val="32"/>
        </w:rPr>
        <w:t>5</w:t>
      </w:r>
      <w:r w:rsidRPr="0001491C">
        <w:rPr>
          <w:rFonts w:ascii="Times New Roman" w:eastAsia="黑体" w:hAnsi="Times New Roman" w:cs="黑体" w:hint="eastAsia"/>
          <w:b/>
          <w:bCs/>
          <w:sz w:val="32"/>
          <w:szCs w:val="32"/>
        </w:rPr>
        <w:t>节　反冲运动　火箭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课前预习练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内力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相反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内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动量守恒定律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其他形式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动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增加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5242A">
        <w:rPr>
          <w:rFonts w:hAnsi="宋体" w:hint="eastAsia"/>
        </w:rPr>
        <w:t>①</w:t>
      </w:r>
      <w:r w:rsidRPr="0035242A">
        <w:rPr>
          <w:rFonts w:ascii="Times New Roman" w:hAnsi="Times New Roman" w:hint="eastAsia"/>
        </w:rPr>
        <w:t>旋转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hAnsi="宋体" w:hint="eastAsia"/>
        </w:rPr>
        <w:t>②</w:t>
      </w:r>
      <w:r w:rsidRPr="0035242A">
        <w:rPr>
          <w:rFonts w:ascii="Times New Roman" w:hAnsi="Times New Roman" w:hint="eastAsia"/>
        </w:rPr>
        <w:t>准确性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肩部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反冲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速度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质量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越大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越大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反冲现象是一个物体分裂成两部分，两部分朝相反的方向运动，故直升飞机不是反冲现象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因为冰面光滑，无法行走和滚动，由动量守恒定律知，只有抛出物体获得反冲速度才能到达岸边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由动量守恒得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mv,M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探测器原来沿着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轴正方向以速率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飞行，具有的动量为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，方向沿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轴正方向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如要通过操作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3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4</w:t>
      </w:r>
      <w:r w:rsidRPr="0035242A">
        <w:rPr>
          <w:rFonts w:ascii="Times New Roman" w:eastAsia="楷体_GB2312" w:hAnsi="Times New Roman" w:cs="楷体_GB2312" w:hint="eastAsia"/>
        </w:rPr>
        <w:t>四个喷气发动机，利用反冲使得探测器仍以速率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沿着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轴正向偏</w:t>
      </w:r>
      <w:r w:rsidRPr="0035242A">
        <w:rPr>
          <w:rFonts w:ascii="Times New Roman" w:eastAsia="楷体_GB2312" w:hAnsi="Times New Roman" w:cs="Times New Roman"/>
        </w:rPr>
        <w:t>y</w:t>
      </w:r>
      <w:r w:rsidRPr="0035242A">
        <w:rPr>
          <w:rFonts w:ascii="Times New Roman" w:eastAsia="楷体_GB2312" w:hAnsi="Times New Roman" w:cs="楷体_GB2312" w:hint="eastAsia"/>
        </w:rPr>
        <w:t>轴负向</w:t>
      </w:r>
      <w:r w:rsidRPr="0035242A">
        <w:rPr>
          <w:rFonts w:ascii="Times New Roman" w:eastAsia="楷体_GB2312" w:hAnsi="Times New Roman" w:cs="Times New Roman"/>
        </w:rPr>
        <w:t>60°</w:t>
      </w:r>
      <w:r w:rsidRPr="0035242A">
        <w:rPr>
          <w:rFonts w:ascii="Times New Roman" w:eastAsia="楷体_GB2312" w:hAnsi="Times New Roman" w:cs="楷体_GB2312" w:hint="eastAsia"/>
        </w:rPr>
        <w:t>的方向，即探测器动量的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分量由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变为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  <w:i/>
          <w:iCs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</w:rPr>
        <w:t>60°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，而</w:t>
      </w:r>
      <w:r w:rsidRPr="0035242A">
        <w:rPr>
          <w:rFonts w:ascii="Times New Roman" w:eastAsia="楷体_GB2312" w:hAnsi="Times New Roman" w:cs="Times New Roman"/>
        </w:rPr>
        <w:t>y</w:t>
      </w:r>
      <w:r w:rsidRPr="0035242A">
        <w:rPr>
          <w:rFonts w:ascii="Times New Roman" w:eastAsia="楷体_GB2312" w:hAnsi="Times New Roman" w:cs="楷体_GB2312" w:hint="eastAsia"/>
        </w:rPr>
        <w:t>分量由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变为－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  <w:i/>
          <w:iCs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</w:rPr>
        <w:t>60°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35242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，根据反冲规律及动量定理可判定，为了使探测器运动转向，必须要开动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轴正方向喷气的发动机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一段时间，以使探测器动量的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分量由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变为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，再开动向</w:t>
      </w:r>
      <w:r w:rsidRPr="0035242A">
        <w:rPr>
          <w:rFonts w:ascii="Times New Roman" w:eastAsia="楷体_GB2312" w:hAnsi="Times New Roman" w:cs="Times New Roman"/>
        </w:rPr>
        <w:t>y</w:t>
      </w:r>
      <w:r w:rsidRPr="0035242A">
        <w:rPr>
          <w:rFonts w:ascii="Times New Roman" w:eastAsia="楷体_GB2312" w:hAnsi="Times New Roman" w:cs="楷体_GB2312" w:hint="eastAsia"/>
        </w:rPr>
        <w:t>轴正方向喷气的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4</w:t>
      </w:r>
      <w:r w:rsidRPr="0035242A">
        <w:rPr>
          <w:rFonts w:ascii="Times New Roman" w:eastAsia="楷体_GB2312" w:hAnsi="Times New Roman" w:cs="楷体_GB2312" w:hint="eastAsia"/>
        </w:rPr>
        <w:t>一段时间，以使探测器动量的</w:t>
      </w:r>
      <w:r w:rsidRPr="0035242A">
        <w:rPr>
          <w:rFonts w:ascii="Times New Roman" w:eastAsia="楷体_GB2312" w:hAnsi="Times New Roman" w:cs="Times New Roman"/>
        </w:rPr>
        <w:t>y</w:t>
      </w:r>
      <w:r w:rsidRPr="0035242A">
        <w:rPr>
          <w:rFonts w:ascii="Times New Roman" w:eastAsia="楷体_GB2312" w:hAnsi="Times New Roman" w:cs="楷体_GB2312" w:hint="eastAsia"/>
        </w:rPr>
        <w:t>分量由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变为－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35242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课堂探究练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．－</w:t>
      </w:r>
      <w:r w:rsidRPr="0035242A">
        <w:rPr>
          <w:rFonts w:ascii="Times New Roman" w:hAnsi="Times New Roman" w:cs="Times New Roman"/>
        </w:rPr>
        <w:t>7.2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把子弹和枪看成一个系统，动量守恒，设枪和子弹的质量分别为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，速度分别为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，则由动量守恒定律得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7.2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见解析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把炮弹和炮身看成一个系统，在发射炮弹时，炸药爆炸产生的推力远大于炮身所受到的地面的摩擦力，因此系统水平方向动量守恒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设炮身和炮弹的质量分别为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，炮弹飞出时的速度为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，此时炮身的速度为</w:t>
      </w:r>
      <w:r w:rsidRPr="0035242A">
        <w:rPr>
          <w:rFonts w:ascii="Times New Roman" w:eastAsia="楷体_GB2312" w:hAnsi="Times New Roman" w:cs="Times New Roman"/>
        </w:rPr>
        <w:t>u</w:t>
      </w:r>
      <w:r w:rsidRPr="0035242A">
        <w:rPr>
          <w:rFonts w:ascii="Times New Roman" w:eastAsia="楷体_GB2312" w:hAnsi="Times New Roman" w:cs="楷体_GB2312" w:hint="eastAsia"/>
        </w:rPr>
        <w:t>，则在水平方向上根据动量守恒定律有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Mu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u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2.5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600,1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5242A">
        <w:rPr>
          <w:rFonts w:ascii="Times New Roman" w:eastAsia="楷体_GB2312" w:hAnsi="Times New Roman" w:cs="Times New Roman"/>
        </w:rPr>
        <w:instrText>000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＝－</w:t>
      </w:r>
      <w:r w:rsidRPr="0035242A">
        <w:rPr>
          <w:rFonts w:ascii="IPAPANNEW" w:eastAsia="楷体_GB2312" w:hAnsi="IPAPANNEW" w:cs="IPAPANNEW"/>
        </w:rPr>
        <w:t xml:space="preserve">1.5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，负号表示炮身的速度方向与炮弹射出的方向相反</w:t>
      </w:r>
      <w:r>
        <w:rPr>
          <w:rFonts w:ascii="Times New Roman" w:eastAsia="楷体_GB2312" w:hAnsi="Times New Roman" w:cs="楷体_GB2312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反冲运动初状态系统的总动量一般为零</w:t>
      </w:r>
      <w:r>
        <w:rPr>
          <w:rFonts w:ascii="Times New Roman" w:eastAsia="仿宋_GB2312" w:hAnsi="Times New Roman" w:cs="仿宋_GB2312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列标量方程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仿宋_GB2312" w:hint="eastAsia"/>
        </w:rPr>
        <w:t>＝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仿宋_GB2312" w:hint="eastAsia"/>
        </w:rPr>
        <w:t>或矢量方程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1</w:t>
      </w:r>
      <w:r w:rsidRPr="0035242A">
        <w:rPr>
          <w:rFonts w:ascii="Times New Roman" w:eastAsia="仿宋_GB2312" w:hAnsi="Times New Roman" w:cs="仿宋_GB2312" w:hint="eastAsia"/>
        </w:rPr>
        <w:t>＋</w:t>
      </w:r>
      <w:r w:rsidRPr="0035242A">
        <w:rPr>
          <w:rFonts w:ascii="Times New Roman" w:eastAsia="仿宋_GB2312" w:hAnsi="Times New Roman" w:cs="Times New Roman"/>
        </w:rPr>
        <w:t>m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Times New Roman"/>
        </w:rPr>
        <w:t>v</w:t>
      </w:r>
      <w:r w:rsidRPr="0035242A">
        <w:rPr>
          <w:rFonts w:ascii="Times New Roman" w:eastAsia="仿宋_GB2312" w:hAnsi="Times New Roman" w:cs="Times New Roman"/>
          <w:vertAlign w:val="subscript"/>
        </w:rPr>
        <w:t>2</w:t>
      </w:r>
      <w:r w:rsidRPr="0035242A">
        <w:rPr>
          <w:rFonts w:ascii="Times New Roman" w:eastAsia="仿宋_GB2312" w:hAnsi="Times New Roman" w:cs="仿宋_GB2312" w:hint="eastAsia"/>
        </w:rPr>
        <w:t>＝</w:t>
      </w:r>
      <w:r w:rsidRPr="0035242A">
        <w:rPr>
          <w:rFonts w:ascii="Times New Roman" w:eastAsia="仿宋_GB2312" w:hAnsi="Times New Roman" w:cs="Times New Roman"/>
        </w:rPr>
        <w:t>0</w:t>
      </w:r>
      <w:r w:rsidRPr="0035242A">
        <w:rPr>
          <w:rFonts w:ascii="Times New Roman" w:eastAsia="仿宋_GB2312" w:hAnsi="Times New Roman" w:cs="仿宋_GB2312" w:hint="eastAsia"/>
        </w:rPr>
        <w:t>求解</w:t>
      </w:r>
      <w:r>
        <w:rPr>
          <w:rFonts w:ascii="Times New Roman" w:eastAsia="仿宋_GB2312" w:hAnsi="Times New Roman" w:cs="仿宋_GB2312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火箭的工作原理是利用反冲运动，是火箭燃料燃烧产生的高温高压燃气从尾喷管迅速喷出时，使火箭获得反冲速度，故正确答案为</w:t>
      </w:r>
      <w:r w:rsidRPr="0035242A">
        <w:rPr>
          <w:rFonts w:ascii="IPAPANNEW" w:eastAsia="楷体_GB2312" w:hAnsi="IPAPANNEW" w:cs="IPAPANNEW"/>
          <w:i/>
          <w:iCs/>
        </w:rPr>
        <w:t>B</w:t>
      </w:r>
      <w:r w:rsidRPr="0035242A">
        <w:rPr>
          <w:rFonts w:ascii="IPAPANNEW" w:eastAsia="楷体_GB2312" w:hAnsi="IPAPANNEW" w:cs="IPAPANNEW"/>
        </w:rPr>
        <w:t>.]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本题考查了火箭的工作原理，要注意与火箭发生相互作用的是火箭喷出的燃气，不是外界的空气</w:t>
      </w:r>
      <w:r>
        <w:rPr>
          <w:rFonts w:ascii="Times New Roman" w:eastAsia="仿宋_GB2312" w:hAnsi="Times New Roman" w:cs="仿宋_GB2312" w:hint="eastAsia"/>
        </w:rPr>
        <w:t>．</w:t>
      </w:r>
      <w:r w:rsidRPr="0035242A">
        <w:rPr>
          <w:rFonts w:ascii="Times New Roman" w:eastAsia="仿宋_GB2312" w:hAnsi="Times New Roman" w:cs="仿宋_GB2312" w:hint="eastAsia"/>
        </w:rPr>
        <w:t>而与带螺旋桨的直升机发生相互作用的才是空气，应注意两者的区别</w:t>
      </w:r>
      <w:r>
        <w:rPr>
          <w:rFonts w:ascii="Times New Roman" w:eastAsia="仿宋_GB2312" w:hAnsi="Times New Roman" w:cs="仿宋_GB2312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13.5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设火箭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末的速度为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，由于忽略了万有引力和阻力，所以动量守恒，以火箭飞行的方向为正方向，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20m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20m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20m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v,M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20m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20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0.2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5242A">
        <w:rPr>
          <w:rFonts w:ascii="Times New Roman" w:eastAsia="楷体_GB2312" w:hAnsi="Times New Roman" w:cs="Times New Roman"/>
        </w:rPr>
        <w:instrText>000,300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20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0.2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hAnsi="宋体" w:hint="eastAsia"/>
        </w:rPr>
        <w:t>≈</w:t>
      </w:r>
      <w:r w:rsidRPr="0035242A">
        <w:rPr>
          <w:rFonts w:ascii="IPAPANNEW" w:eastAsia="楷体_GB2312" w:hAnsi="IPAPANNEW" w:cs="IPAPANNEW"/>
        </w:rPr>
        <w:t xml:space="preserve">13.5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见解析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设某一时刻人对地的速度为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，船对地的速度为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，选人前进的方向为正方向，根据动量守恒定律有：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因为在人从船头走到船尾的整个过程中，每一时刻系统都满足动量守恒，所以每一时刻人的速度与船的速度之比，都与它们的质量成反比，从而可以得出判断：在人从船头走到船尾的过程中，人的位移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与船的位移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之比，也等于它们的质量的反比，即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此式是人船模型的位移与质量的关系式，此式的适用条件是：一个原来静止的系统，在系统内发生相对运动的过程中，有一个方向的动量守恒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如水平方向或竖直方向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使用这一关系式时应注意：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是相对同一参考系的位移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由图可以看出：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，所以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l.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见解析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</w:p>
    <w:p w:rsidR="00E578E1" w:rsidRDefault="00E578E1" w:rsidP="00BE7E1A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 w:rsidRPr="00A8010D">
        <w:rPr>
          <w:rFonts w:ascii="Times New Roman" w:eastAsia="楷体_GB2312" w:hAnsi="Times New Roman" w:cs="Times New Roman"/>
        </w:rPr>
        <w:pict>
          <v:shape id="_x0000_i1035" type="#_x0000_t75" style="width:80.25pt;height:75pt">
            <v:imagedata r:id="rId28" r:href="rId29"/>
          </v:shape>
        </w:pic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设绳梯长为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，人沿软绳滑至地面的时间为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，由图可知，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人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球</w:t>
      </w:r>
      <w:r>
        <w:rPr>
          <w:rFonts w:ascii="Times New Roman" w:eastAsia="楷体_GB2312" w:hAnsi="Times New Roman" w:cs="楷体_GB2312" w:hint="eastAsia"/>
          <w:vertAlign w:val="subscript"/>
        </w:rPr>
        <w:t>．</w:t>
      </w:r>
      <w:r w:rsidRPr="0035242A">
        <w:rPr>
          <w:rFonts w:ascii="Times New Roman" w:eastAsia="楷体_GB2312" w:hAnsi="Times New Roman" w:cs="楷体_GB2312" w:hint="eastAsia"/>
        </w:rPr>
        <w:t>设人下滑的平均速度为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，气球上升的平均速度为</w:t>
      </w:r>
      <w:r w:rsidRPr="0035242A">
        <w:rPr>
          <w:rFonts w:ascii="Times New Roman" w:eastAsia="楷体_GB2312" w:hAnsi="Times New Roman" w:cs="Times New Roman"/>
        </w:rPr>
        <w:t>u</w:t>
      </w:r>
      <w:r w:rsidRPr="0035242A">
        <w:rPr>
          <w:rFonts w:ascii="Times New Roman" w:eastAsia="楷体_GB2312" w:hAnsi="Times New Roman" w:cs="楷体_GB2312" w:hint="eastAsia"/>
        </w:rPr>
        <w:t>，由动量守恒定律，有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Mu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，即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楷体_GB2312" w:hint="eastAsia"/>
          <w:vertAlign w:val="subscript"/>
        </w:rPr>
        <w:instrText>球</w:instrText>
      </w:r>
      <w:r w:rsidRPr="0035242A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楷体_GB2312" w:hint="eastAsia"/>
          <w:vertAlign w:val="subscript"/>
        </w:rPr>
        <w:instrText>人</w:instrText>
      </w:r>
      <w:r w:rsidRPr="0035242A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球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人</w:t>
      </w:r>
      <w:r w:rsidRPr="0035242A">
        <w:rPr>
          <w:rFonts w:ascii="Times New Roman" w:eastAsia="楷体_GB2312" w:hAnsi="Times New Roman" w:cs="楷体_GB2312" w:hint="eastAsia"/>
        </w:rPr>
        <w:t>，又有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人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球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人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h</w:t>
      </w:r>
      <w:r w:rsidRPr="0035242A">
        <w:rPr>
          <w:rFonts w:ascii="Times New Roman" w:eastAsia="楷体_GB2312" w:hAnsi="Times New Roman" w:cs="楷体_GB2312" w:hint="eastAsia"/>
        </w:rPr>
        <w:t>，由各式可得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h.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eastAsia="黑体" w:hAnsi="Times New Roman" w:cs="黑体" w:hint="eastAsia"/>
        </w:rPr>
        <w:t>答案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35242A">
        <w:rPr>
          <w:rFonts w:ascii="Times New Roman" w:hAnsi="Times New Roman" w:cs="Times New Roman"/>
        </w:rPr>
        <w:instrText>2gR,M</w:instrText>
      </w:r>
      <w:r w:rsidRPr="0035242A">
        <w:rPr>
          <w:rFonts w:ascii="Symbol" w:hAnsi="Symbol" w:cs="Symbol" w:hint="eastAsia"/>
          <w:szCs w:val="20"/>
        </w:rPr>
        <w:sym w:font="Symbol" w:char="F028"/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设小球从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点飞出时速度为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，滑块的速度为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，有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mgR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2gR,M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思路点拨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运动过程中小球的机械能不守恒，但小球和滑块组成的系统机械能守恒，又因为系统在水平方向不受外力，故系统水平方向的动量守恒</w:t>
      </w:r>
      <w:r>
        <w:rPr>
          <w:rFonts w:ascii="Times New Roman" w:eastAsia="仿宋_GB2312" w:hAnsi="Times New Roman" w:cs="仿宋_GB2312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小球在下滑过程中，滑块对小球的支持力、小球对滑块的压力都是内力，系统水平方向不受外力，故水平方向系统的动量守恒，但由于滑块的后退，滑块对小球的支持力和小球的运动方向并不垂直，除重力对小球做功外，支持力对小球也做功，所以小球的机械能并不守恒，但小球和滑块这一系统由于无机械能与其他形式的能的转化，所以系统的机械能守恒</w:t>
      </w:r>
      <w:r>
        <w:rPr>
          <w:rFonts w:ascii="Times New Roman" w:eastAsia="仿宋_GB2312" w:hAnsi="Times New Roman" w:cs="仿宋_GB2312" w:hint="eastAsia"/>
        </w:rPr>
        <w:t>．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课后巩固练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由动量守恒定律得</w:t>
      </w:r>
      <w:r w:rsidRPr="0035242A">
        <w:rPr>
          <w:rFonts w:ascii="Times New Roman" w:eastAsia="楷体_GB2312" w:hAnsi="Times New Roman" w:cs="Times New Roman"/>
          <w:i/>
          <w:iCs/>
        </w:rPr>
        <w:t>Δ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  <w:i/>
          <w:iCs/>
        </w:rPr>
        <w:t>Δ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</w:t>
      </w:r>
      <w:r w:rsidRPr="0035242A">
        <w:rPr>
          <w:rFonts w:ascii="Times New Roman" w:eastAsia="楷体_GB2312" w:hAnsi="Times New Roman" w:cs="楷体_GB2312" w:hint="eastAsia"/>
        </w:rPr>
        <w:t>火箭的速度为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  <w:i/>
          <w:iCs/>
        </w:rPr>
        <w:instrText>Δ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选项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由反冲运动的知识可知，火箭的速度一定增大，火箭做离心运动，运动半径增大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但物体</w:t>
      </w:r>
      <w:r w:rsidRPr="0035242A">
        <w:rPr>
          <w:rFonts w:ascii="IPAPANNEW" w:eastAsia="楷体_GB2312" w:hAnsi="IPAPANNEW" w:cs="IPAPANNEW"/>
        </w:rPr>
        <w:t>P</w:t>
      </w:r>
      <w:r w:rsidRPr="0035242A">
        <w:rPr>
          <w:rFonts w:ascii="IPAPANNEW" w:eastAsia="楷体_GB2312" w:hAnsi="IPAPANNEW" w:cs="楷体_GB2312" w:hint="eastAsia"/>
        </w:rPr>
        <w:t>是否离开原来的轨道运动，要根据释放时的速度大小而定，若释放时的速度与原来的速度大小相等，则</w:t>
      </w:r>
      <w:r w:rsidRPr="0035242A">
        <w:rPr>
          <w:rFonts w:ascii="IPAPANNEW" w:eastAsia="楷体_GB2312" w:hAnsi="IPAPANNEW" w:cs="IPAPANNEW"/>
        </w:rPr>
        <w:t>P</w:t>
      </w:r>
      <w:r w:rsidRPr="0035242A">
        <w:rPr>
          <w:rFonts w:ascii="IPAPANNEW" w:eastAsia="楷体_GB2312" w:hAnsi="IPAPANNEW" w:cs="楷体_GB2312" w:hint="eastAsia"/>
        </w:rPr>
        <w:t>仍在原来的轨道上反方向运动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由题意知，航天器所受重力和推动力的合力沿飞行的直线方向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故只有选项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自行火炮水平匀速行驶时，牵引力与阻力平衡，系统动量守恒，设向右为正方向，发射前总动量为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，发射后系统的动量之和为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，则由动量守恒定律可得：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甲、乙和平板车组成的系统在水平方向动量守恒，设甲运动的方向为正方向，有</w:t>
      </w:r>
      <w:r w:rsidRPr="0035242A">
        <w:rPr>
          <w:rFonts w:ascii="IPAPANNEW" w:eastAsia="楷体_GB2312" w:hAnsi="IPAPANNEW" w:cs="IPAPANNEW"/>
        </w:rPr>
        <w:t>0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楷体_GB2312" w:hint="eastAsia"/>
        </w:rPr>
        <w:t>－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Mv.</w:t>
      </w:r>
      <w:r w:rsidRPr="0035242A">
        <w:rPr>
          <w:rFonts w:ascii="IPAPANNEW" w:eastAsia="楷体_GB2312" w:hAnsi="IPAPANNEW" w:cs="楷体_GB2312" w:hint="eastAsia"/>
        </w:rPr>
        <w:t>可见当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时，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0</w:t>
      </w:r>
      <w:r w:rsidRPr="0035242A">
        <w:rPr>
          <w:rFonts w:ascii="IPAPANNEW" w:eastAsia="楷体_GB2312" w:hAnsi="IPAPANNEW" w:cs="楷体_GB2312" w:hint="eastAsia"/>
        </w:rPr>
        <w:t>，即车子静止不动，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正确；当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&gt;m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时，</w:t>
      </w:r>
      <w:r w:rsidRPr="0035242A">
        <w:rPr>
          <w:rFonts w:ascii="IPAPANNEW" w:eastAsia="楷体_GB2312" w:hAnsi="IPAPANNEW" w:cs="IPAPANNEW"/>
        </w:rPr>
        <w:t>v&lt;0</w:t>
      </w:r>
      <w:r w:rsidRPr="0035242A">
        <w:rPr>
          <w:rFonts w:ascii="IPAPANNEW" w:eastAsia="楷体_GB2312" w:hAnsi="IPAPANNEW" w:cs="楷体_GB2312" w:hint="eastAsia"/>
        </w:rPr>
        <w:t>，即车子与乙运动方向相同，</w:t>
      </w:r>
      <w:r w:rsidRPr="0035242A">
        <w:rPr>
          <w:rFonts w:ascii="IPAPANNEW" w:eastAsia="楷体_GB2312" w:hAnsi="IPAPANNEW" w:cs="IPAPANNEW"/>
          <w:i/>
          <w:iCs/>
        </w:rPr>
        <w:t>D</w:t>
      </w:r>
      <w:r w:rsidRPr="0035242A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由于汽车和拖车组成的系统所受的牵引力和阻力始终是一对平衡力，故系统的动量守恒，由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1.56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以炮弹和炮车组成的系统为研究对象，在发射炮弹过程中系统在水平方向动量守恒，设炮车获得的反冲速度为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的水平分速度方向为正方向，有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  <w:i/>
          <w:iCs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</w:rPr>
        <w:t>α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  <w:i/>
          <w:iCs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5242A">
        <w:rPr>
          <w:rFonts w:ascii="Times New Roman" w:eastAsia="楷体_GB2312" w:hAnsi="Times New Roman" w:cs="Times New Roman"/>
        </w:rPr>
        <w:instrText>α,M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10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100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0.5,200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2.5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由牛顿第二定律得炮车后退的加速度为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μMg,M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μg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由运动学公式得炮车后退的距离为：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2.5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eastAsia="楷体_GB2312" w:hAnsi="宋体" w:cs="楷体_GB2312" w:hint="eastAsia"/>
        </w:rPr>
        <w:t>≈</w:t>
      </w:r>
      <w:r w:rsidRPr="0035242A">
        <w:rPr>
          <w:rFonts w:ascii="Times New Roman" w:eastAsia="楷体_GB2312" w:hAnsi="Times New Roman" w:cs="Times New Roman"/>
        </w:rPr>
        <w:t>1.56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LM,4</w:instrText>
      </w:r>
      <w:r w:rsidRPr="0035242A">
        <w:rPr>
          <w:rFonts w:ascii="Symbol" w:hAnsi="Symbol" w:cs="Symbol" w:hint="eastAsia"/>
          <w:szCs w:val="20"/>
        </w:rPr>
        <w:sym w:font="Symbol" w:char="F028"/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35242A">
        <w:rPr>
          <w:rFonts w:ascii="Times New Roman" w:hAnsi="Times New Roman" w:cs="Times New Roman"/>
        </w:rPr>
        <w:instrText>2g,h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蛙跳出后做平抛运动，运动时间为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2h,g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，蛙与车水平方向动量守恒，由动量守恒定律得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，若蛙恰好落在桌面上，则有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vt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，上面三式联立可求出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LM,4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2g,h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爆竹爆炸时系统内力远大于外力，竖直方向动量守恒，取向上为正方向，则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eastAsia="楷体_GB2312" w:hAnsi="宋体" w:cs="楷体_GB2312" w:hint="eastAsia"/>
        </w:rPr>
        <w:t>①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木块陷入沙中的过程做匀减速运动直到停止，由动能定理得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F</w: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t>f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d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eastAsia="楷体_GB2312" w:hAnsi="宋体" w:cs="楷体_GB2312" w:hint="eastAsia"/>
        </w:rPr>
        <w:t>②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0.4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代入</w:t>
      </w:r>
      <w:r w:rsidRPr="0035242A">
        <w:rPr>
          <w:rFonts w:eastAsia="楷体_GB2312" w:hAnsi="宋体" w:cs="楷体_GB2312" w:hint="eastAsia"/>
        </w:rPr>
        <w:t>①</w:t>
      </w:r>
      <w:r w:rsidRPr="0035242A">
        <w:rPr>
          <w:rFonts w:ascii="Times New Roman" w:eastAsia="楷体_GB2312" w:hAnsi="Times New Roman" w:cs="楷体_GB2312" w:hint="eastAsia"/>
        </w:rPr>
        <w:t>式，得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爆竹以速度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做竖直上抛运动，上升的最大高度为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h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hAnsi="宋体" w:hint="eastAsia"/>
        </w:rPr>
        <w:t>“</w:t>
      </w:r>
      <w:r w:rsidRPr="0035242A">
        <w:rPr>
          <w:rFonts w:ascii="Times New Roman" w:eastAsia="楷体_GB2312" w:hAnsi="Times New Roman" w:cs="楷体_GB2312" w:hint="eastAsia"/>
        </w:rPr>
        <w:t>水火箭</w:t>
      </w:r>
      <w:r w:rsidRPr="0035242A">
        <w:rPr>
          <w:rFonts w:hAnsi="宋体" w:hint="eastAsia"/>
        </w:rPr>
        <w:t>”</w:t>
      </w:r>
      <w:r w:rsidRPr="0035242A">
        <w:rPr>
          <w:rFonts w:ascii="Times New Roman" w:eastAsia="楷体_GB2312" w:hAnsi="Times New Roman" w:cs="楷体_GB2312" w:hint="eastAsia"/>
        </w:rPr>
        <w:t>喷出水流做反冲运动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设火箭原来总质量为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，喷出水流的流量为</w:t>
      </w:r>
      <w:r w:rsidRPr="0035242A">
        <w:rPr>
          <w:rFonts w:ascii="Times New Roman" w:eastAsia="楷体_GB2312" w:hAnsi="Times New Roman" w:cs="Times New Roman"/>
        </w:rPr>
        <w:t>Q</w:t>
      </w:r>
      <w:r w:rsidRPr="0035242A">
        <w:rPr>
          <w:rFonts w:ascii="Times New Roman" w:eastAsia="楷体_GB2312" w:hAnsi="Times New Roman" w:cs="楷体_GB2312" w:hint="eastAsia"/>
        </w:rPr>
        <w:t>，水的密度为</w:t>
      </w:r>
      <w:r w:rsidRPr="0035242A">
        <w:rPr>
          <w:rFonts w:ascii="Times New Roman" w:eastAsia="楷体_GB2312" w:hAnsi="Times New Roman" w:cs="Times New Roman"/>
        </w:rPr>
        <w:t>ρ</w:t>
      </w:r>
      <w:r w:rsidRPr="0035242A">
        <w:rPr>
          <w:rFonts w:ascii="Times New Roman" w:eastAsia="楷体_GB2312" w:hAnsi="Times New Roman" w:cs="楷体_GB2312" w:hint="eastAsia"/>
        </w:rPr>
        <w:t>，水流的喷出速度为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，火箭的反冲速度为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，由动量守恒定律得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ρQt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ρQtv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火箭启动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末的速度为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ρQtv,M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ρQt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</w:instrText>
      </w:r>
      <w:r w:rsidRPr="0035242A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10,1.4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1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10</w:instrText>
      </w:r>
      <w:r w:rsidRPr="0035242A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4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Pr="0035242A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578E1" w:rsidRPr="00DB1106" w:rsidRDefault="00E578E1" w:rsidP="00BE7E1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sectPr w:rsidR="00E578E1" w:rsidRPr="00DB1106" w:rsidSect="00F9562D">
      <w:footerReference w:type="default" r:id="rId30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E1" w:rsidRDefault="00E578E1" w:rsidP="00CD4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8E1" w:rsidRDefault="00E578E1" w:rsidP="00CD4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E1" w:rsidRDefault="00E578E1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E578E1" w:rsidRPr="006A7E62" w:rsidRDefault="00E578E1" w:rsidP="00B00B23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E1" w:rsidRDefault="00E578E1" w:rsidP="00CD4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8E1" w:rsidRDefault="00E578E1" w:rsidP="00CD4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9E2A5AC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F8A38D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28A0F140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D5664DDC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B02F1EE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DE6EAE08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E038840C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2724D496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9E6F90E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3D1605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38CCF64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D6A65DE4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6EA8AF9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D9048E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7945312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2FE0140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FC712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E56E578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E12625C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8AF6909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3A4E6F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A8929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2A2EC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05AC65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DB0896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94EE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04CDA7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8E9450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408D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8A36A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D845FF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8932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6EBF4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9813A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1EBA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8784BB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54D87CD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488E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CD0B06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9C8C82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3E1F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1D0DFC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3A974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67E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674AEE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C42673B8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2AC562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12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0E7B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8CF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56E49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40696C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3AD8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818BF1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AB1497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00E5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05479F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0D241B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72EF9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FF8195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FDC23F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98F11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222B5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46CC5C9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C72C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527B4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73E7A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6AA1F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556917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D8E6A5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50D8B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1AAB58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828C944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620BC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BE8654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E2DC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A1F8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21E8C5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7ECA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16613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878E3B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55C491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B8B1F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F6765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5A05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2C9C7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BA470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AFADB2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C6B10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1FE45C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E454175A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120AE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AC504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16A04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AAD93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D08D17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D9ADD6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78938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B5A0F9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77BA76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7E2F6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587B8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9A45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8626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D40B2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782CB3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0A7C4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726ADB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0582BB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F6078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AA843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FE6E8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F0ED2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904267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6C612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88C4C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14E3C4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02C2259A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C70E1D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3E4AFB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9E8DAC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BC463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64EB19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7506F8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641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BE4BF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60E46AB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5F4E9CF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2ED68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C68BC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027FC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EB8255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0CE96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58528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46EBB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4EFC887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E4F7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4A2512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848A6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BA052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4DAF7E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8008B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603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E8AE6F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63C62892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B4C09A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8404B9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DC6CE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A845D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A435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346A4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6C8EB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88F2C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8312CA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DB2622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436306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8B081B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8CE79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4C6AD3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04229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AC19C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706C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288CCD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8004C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5BE642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26A5A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7E192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40E770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7FCF6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60804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A4606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5CBAD0A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6432C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5E725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0E0FA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E0049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7DA8E3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FB6B7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9E88C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BF2D4E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740C74E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D897D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B43B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7C634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A8E2F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BEAE2B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C5C3B3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504E2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FB02BA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7F1"/>
    <w:rsid w:val="0001491C"/>
    <w:rsid w:val="001B3EFE"/>
    <w:rsid w:val="00257D71"/>
    <w:rsid w:val="002A2B8C"/>
    <w:rsid w:val="0035242A"/>
    <w:rsid w:val="005C3763"/>
    <w:rsid w:val="005E2D52"/>
    <w:rsid w:val="00654CF1"/>
    <w:rsid w:val="006A0099"/>
    <w:rsid w:val="006A7E62"/>
    <w:rsid w:val="00842E29"/>
    <w:rsid w:val="00876ABE"/>
    <w:rsid w:val="009A5AEE"/>
    <w:rsid w:val="00A42DF7"/>
    <w:rsid w:val="00A8010D"/>
    <w:rsid w:val="00B00B23"/>
    <w:rsid w:val="00B15E71"/>
    <w:rsid w:val="00BE7E1A"/>
    <w:rsid w:val="00CD47F1"/>
    <w:rsid w:val="00D75881"/>
    <w:rsid w:val="00DB1106"/>
    <w:rsid w:val="00E578E1"/>
    <w:rsid w:val="00F9562D"/>
    <w:rsid w:val="00FD783A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F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10D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A8010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010D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8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10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8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10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801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10D"/>
    <w:rPr>
      <w:sz w:val="18"/>
      <w:szCs w:val="18"/>
    </w:rPr>
  </w:style>
  <w:style w:type="character" w:styleId="Hyperlink">
    <w:name w:val="Hyperlink"/>
    <w:basedOn w:val="DefaultParagraphFont"/>
    <w:uiPriority w:val="99"/>
    <w:rsid w:val="00A8010D"/>
    <w:rPr>
      <w:color w:val="0000FF"/>
      <w:u w:val="single"/>
    </w:rPr>
  </w:style>
  <w:style w:type="table" w:styleId="TableGrid">
    <w:name w:val="Table Grid"/>
    <w:basedOn w:val="TableNormal"/>
    <w:uiPriority w:val="99"/>
    <w:rsid w:val="00A8010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A8010D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A8010D"/>
    <w:rPr>
      <w:b/>
      <w:bCs/>
    </w:rPr>
  </w:style>
  <w:style w:type="character" w:styleId="PageNumber">
    <w:name w:val="page number"/>
    <w:basedOn w:val="DefaultParagraphFont"/>
    <w:uiPriority w:val="99"/>
    <w:rsid w:val="00A8010D"/>
  </w:style>
  <w:style w:type="paragraph" w:customStyle="1" w:styleId="MTDisplayEquation">
    <w:name w:val="MTDisplayEquation"/>
    <w:basedOn w:val="Normal"/>
    <w:next w:val="Normal"/>
    <w:uiPriority w:val="99"/>
    <w:rsid w:val="00A8010D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A8010D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A8010D"/>
    <w:rPr>
      <w:sz w:val="24"/>
      <w:szCs w:val="24"/>
    </w:rPr>
  </w:style>
  <w:style w:type="paragraph" w:styleId="NormalWeb">
    <w:name w:val="Normal (Web)"/>
    <w:basedOn w:val="Normal"/>
    <w:uiPriority w:val="99"/>
    <w:rsid w:val="00A80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A8010D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A8010D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04FVU9E/&#26032;&#24314;&#25991;&#20214;&#22841;/&#35838;&#22530;&#25506;&#31350;&#32451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Z04FVU9E/&#26032;&#24314;&#25991;&#20214;&#22841;/W47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04FVU9E/&#26032;&#24314;&#25991;&#20214;&#22841;/W46.TIF" TargetMode="External"/><Relationship Id="rId25" Type="http://schemas.openxmlformats.org/officeDocument/2006/relationships/image" Target="../AppData/Local/Microsoft/Windows/Temporary%20Internet%20Files/Content.IE5/Z04FVU9E/&#26032;&#24314;&#25991;&#20214;&#22841;/W50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Z04FVU9E/&#26032;&#24314;&#25991;&#20214;&#22841;/W45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04FVU9E/&#26032;&#24314;&#25991;&#20214;&#22841;/w43.TIF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04FVU9E/&#26032;&#24314;&#25991;&#20214;&#22841;/W44.TIF" TargetMode="External"/><Relationship Id="rId23" Type="http://schemas.openxmlformats.org/officeDocument/2006/relationships/image" Target="../AppData/Local/Microsoft/Windows/Temporary%20Internet%20Files/Content.IE5/Z04FVU9E/&#26032;&#24314;&#25991;&#20214;&#22841;/w48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Z04FVU9E/&#26032;&#24314;&#25991;&#20214;&#22841;/&#35838;&#21518;&#24041;&#22266;&#32451;.TI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04FVU9E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Z04FVU9E/&#26032;&#24314;&#25991;&#20214;&#22841;/w51.TI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1359</Words>
  <Characters>7747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2015-02-07T08:54:00Z</dcterms:created>
  <dcterms:modified xsi:type="dcterms:W3CDTF">2015-02-07T09:05:00Z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