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0AA" w:rsidRPr="00B87A0E" w:rsidRDefault="00C140AA" w:rsidP="00B87A0E">
      <w:pPr>
        <w:jc w:val="center"/>
        <w:outlineLvl w:val="0"/>
        <w:rPr>
          <w:rFonts w:ascii="Times New Roman" w:eastAsia="宋体" w:hAnsi="Times New Roman" w:cs="Times New Roman"/>
          <w:b/>
          <w:sz w:val="36"/>
          <w:szCs w:val="36"/>
        </w:rPr>
      </w:pPr>
      <w:bookmarkStart w:id="0" w:name="bookmark0"/>
      <w:r w:rsidRPr="00CD0967">
        <w:rPr>
          <w:rFonts w:ascii="Times New Roman" w:eastAsia="宋体" w:hAnsi="Times New Roman" w:cs="Times New Roman"/>
          <w:b/>
          <w:bCs/>
          <w:sz w:val="36"/>
          <w:szCs w:val="36"/>
        </w:rPr>
        <w:t>2016</w:t>
      </w:r>
      <w:r w:rsidRPr="00CD0967">
        <w:rPr>
          <w:rFonts w:ascii="Times New Roman" w:eastAsia="宋体" w:hAnsi="Times New Roman" w:cs="Times New Roman" w:hint="eastAsia"/>
          <w:b/>
          <w:sz w:val="36"/>
          <w:szCs w:val="36"/>
        </w:rPr>
        <w:t>年全国中学生生物学联赛（重庆赛区）初赛试卷</w:t>
      </w:r>
      <w:bookmarkEnd w:id="0"/>
    </w:p>
    <w:p w:rsidR="00C140AA" w:rsidRPr="00B87A0E" w:rsidRDefault="00C140AA">
      <w:pPr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 w:hint="eastAsia"/>
          <w:sz w:val="21"/>
          <w:szCs w:val="21"/>
        </w:rPr>
        <w:t>注意事项：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1.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试卷按学科分类，单选和多选题混排，多选题答案完全正确才可得分；</w:t>
      </w:r>
    </w:p>
    <w:p w:rsidR="00C140AA" w:rsidRPr="00B87A0E" w:rsidRDefault="00C140AA" w:rsidP="00B87A0E">
      <w:pPr>
        <w:tabs>
          <w:tab w:val="left" w:pos="1654"/>
        </w:tabs>
        <w:ind w:firstLineChars="500" w:firstLine="105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2.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试卷共</w:t>
      </w:r>
      <w:r w:rsidRPr="00B87A0E">
        <w:rPr>
          <w:rFonts w:ascii="Times New Roman" w:eastAsia="宋体" w:hAnsi="Times New Roman" w:cs="Times New Roman"/>
          <w:sz w:val="21"/>
          <w:szCs w:val="21"/>
        </w:rPr>
        <w:t>120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题，共</w:t>
      </w:r>
      <w:r w:rsidRPr="00B87A0E">
        <w:rPr>
          <w:rFonts w:ascii="Times New Roman" w:eastAsia="宋体" w:hAnsi="Times New Roman" w:cs="Times New Roman"/>
          <w:sz w:val="21"/>
          <w:szCs w:val="21"/>
        </w:rPr>
        <w:t>150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分；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3.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所有试题在答卷纸或答题卡上作答；</w:t>
      </w:r>
    </w:p>
    <w:p w:rsidR="00C140AA" w:rsidRPr="00B87A0E" w:rsidRDefault="00C140AA" w:rsidP="00B87A0E">
      <w:pPr>
        <w:ind w:firstLineChars="500" w:firstLine="105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4.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考试时间：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3"/>
          <w:attr w:name="Year" w:val="2016"/>
        </w:smartTagPr>
        <w:r w:rsidRPr="00B87A0E">
          <w:rPr>
            <w:rFonts w:ascii="Times New Roman" w:eastAsia="宋体" w:hAnsi="Times New Roman" w:cs="Times New Roman"/>
            <w:sz w:val="21"/>
            <w:szCs w:val="21"/>
          </w:rPr>
          <w:t>3</w:t>
        </w:r>
        <w:r w:rsidRPr="00B87A0E">
          <w:rPr>
            <w:rFonts w:ascii="Times New Roman" w:eastAsia="宋体" w:hAnsi="Times New Roman" w:cs="Times New Roman" w:hint="eastAsia"/>
            <w:sz w:val="21"/>
            <w:szCs w:val="21"/>
          </w:rPr>
          <w:t>月</w:t>
        </w:r>
        <w:r w:rsidRPr="00B87A0E">
          <w:rPr>
            <w:rFonts w:ascii="Times New Roman" w:eastAsia="宋体" w:hAnsi="Times New Roman" w:cs="Times New Roman"/>
            <w:sz w:val="21"/>
            <w:szCs w:val="21"/>
          </w:rPr>
          <w:t>12</w:t>
        </w:r>
        <w:r w:rsidRPr="00B87A0E">
          <w:rPr>
            <w:rFonts w:ascii="Times New Roman" w:eastAsia="宋体" w:hAnsi="Times New Roman" w:cs="Times New Roman" w:hint="eastAsia"/>
            <w:sz w:val="21"/>
            <w:szCs w:val="21"/>
          </w:rPr>
          <w:t>日</w:t>
        </w:r>
      </w:smartTag>
      <w:r w:rsidRPr="00B87A0E">
        <w:rPr>
          <w:rFonts w:ascii="Times New Roman" w:eastAsia="宋体" w:hAnsi="Times New Roman" w:cs="Times New Roman" w:hint="eastAsia"/>
          <w:sz w:val="21"/>
          <w:szCs w:val="21"/>
        </w:rPr>
        <w:t>上午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9: 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00-11: </w:t>
      </w:r>
      <w:r w:rsidRPr="00B87A0E">
        <w:rPr>
          <w:rFonts w:ascii="Times New Roman" w:eastAsia="宋体" w:hAnsi="Times New Roman" w:cs="Times New Roman"/>
          <w:sz w:val="21"/>
          <w:szCs w:val="21"/>
        </w:rPr>
        <w:t>00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；答题时间</w:t>
      </w:r>
      <w:r w:rsidRPr="00B87A0E">
        <w:rPr>
          <w:rFonts w:ascii="Times New Roman" w:eastAsia="宋体" w:hAnsi="Times New Roman" w:cs="Times New Roman"/>
          <w:sz w:val="21"/>
          <w:szCs w:val="21"/>
        </w:rPr>
        <w:t>120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分钟。</w:t>
      </w:r>
    </w:p>
    <w:p w:rsidR="00C140AA" w:rsidRPr="00B87A0E" w:rsidRDefault="00C140AA">
      <w:pPr>
        <w:outlineLvl w:val="1"/>
        <w:rPr>
          <w:rFonts w:ascii="Times New Roman" w:eastAsia="宋体" w:hAnsi="Times New Roman" w:cs="Times New Roman"/>
          <w:b/>
        </w:rPr>
      </w:pPr>
      <w:bookmarkStart w:id="1" w:name="bookmark1"/>
      <w:r w:rsidRPr="00B87A0E">
        <w:rPr>
          <w:rFonts w:ascii="Times New Roman" w:eastAsia="宋体" w:hAnsi="Times New Roman" w:cs="Times New Roman" w:hint="eastAsia"/>
          <w:b/>
        </w:rPr>
        <w:t>一</w:t>
      </w:r>
      <w:r w:rsidRPr="00B87A0E">
        <w:rPr>
          <w:rFonts w:ascii="Times New Roman" w:eastAsia="宋体" w:hAnsi="Times New Roman" w:cs="Times New Roman"/>
          <w:b/>
        </w:rPr>
        <w:t>.</w:t>
      </w:r>
      <w:r w:rsidRPr="00B87A0E">
        <w:rPr>
          <w:rFonts w:ascii="Times New Roman" w:eastAsia="宋体" w:hAnsi="Times New Roman" w:cs="Times New Roman" w:hint="eastAsia"/>
          <w:b/>
        </w:rPr>
        <w:t>细胞生物学、生物化学、微生物学、生物信息学</w:t>
      </w:r>
      <w:r w:rsidRPr="00B87A0E">
        <w:rPr>
          <w:rFonts w:ascii="Times New Roman" w:eastAsia="宋体" w:hAnsi="Times New Roman" w:cs="Times New Roman" w:hint="eastAsia"/>
          <w:b/>
          <w:lang w:val="en-US"/>
        </w:rPr>
        <w:t>（</w:t>
      </w:r>
      <w:r w:rsidRPr="00B87A0E">
        <w:rPr>
          <w:rFonts w:ascii="Times New Roman" w:eastAsia="宋体" w:hAnsi="Times New Roman" w:cs="Times New Roman"/>
          <w:b/>
          <w:lang w:val="en-US"/>
        </w:rPr>
        <w:t>31</w:t>
      </w:r>
      <w:r w:rsidRPr="00B87A0E">
        <w:rPr>
          <w:rFonts w:ascii="Times New Roman" w:eastAsia="宋体" w:hAnsi="Times New Roman" w:cs="Times New Roman" w:hint="eastAsia"/>
          <w:b/>
        </w:rPr>
        <w:t>题</w:t>
      </w:r>
      <w:r w:rsidRPr="00B87A0E">
        <w:rPr>
          <w:rFonts w:ascii="Times New Roman" w:eastAsia="宋体" w:hAnsi="Times New Roman" w:cs="Times New Roman"/>
          <w:b/>
        </w:rPr>
        <w:t>41</w:t>
      </w:r>
      <w:r w:rsidRPr="00B87A0E">
        <w:rPr>
          <w:rFonts w:ascii="Times New Roman" w:eastAsia="宋体" w:hAnsi="Times New Roman" w:cs="Times New Roman" w:hint="eastAsia"/>
          <w:b/>
        </w:rPr>
        <w:t>分）</w:t>
      </w:r>
      <w:bookmarkEnd w:id="1"/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细胞学说建立的技术基础是（单选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电子显微镜的制造和改进技术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</w:p>
    <w:p w:rsidR="00C140AA" w:rsidRPr="00B87A0E" w:rsidRDefault="00C140AA" w:rsidP="00B87A0E">
      <w:pPr>
        <w:tabs>
          <w:tab w:val="left" w:pos="4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光学显微镜的制造和改进技术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细胞的分离技术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细胞的离体培养技术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两个相邻细胞间的识别之后，会发生的是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内吞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信号反应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细胞黏着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质膜蛋白变性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核膜的解体与下列的哪一过程有关（单选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3707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核纤层蛋白高度磷酸化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核纤层蛋白去磷酸化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纺锤体形成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复制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下列结构特征中并非所有细胞都具有的是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细胞膜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细胞核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细胞分裂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膜泡运输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细胞骨架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下列说法错误的有（单选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极微管和动粒微管都是中期纺锤体的主要结构组成</w:t>
      </w:r>
    </w:p>
    <w:p w:rsidR="00C140AA" w:rsidRPr="00B87A0E" w:rsidRDefault="00C140AA" w:rsidP="00B87A0E">
      <w:pPr>
        <w:tabs>
          <w:tab w:val="left" w:pos="97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极微管和动粒微管都是近极端为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-)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端，远极端为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+)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端</w:t>
      </w:r>
    </w:p>
    <w:p w:rsidR="00C140AA" w:rsidRPr="00B87A0E" w:rsidRDefault="00C140AA" w:rsidP="00B87A0E">
      <w:pPr>
        <w:tabs>
          <w:tab w:val="left" w:pos="97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极微管和动粒微管都是近极端为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+)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端，远极端为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-)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端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一般来看，微管的（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+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）端是生长端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以下不能催化过氧化氢的是（单选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铁离子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氯离子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肝中过氧化氢酶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马铃薯块茎中过氧化氢酶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锈铁钉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锈铁器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下列四组人体细胞中，能够通过细胞分裂使组织得以修复和更新的一组是（单选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</w:t>
      </w:r>
      <w:r w:rsidRPr="00B87A0E">
        <w:rPr>
          <w:rFonts w:ascii="Times New Roman" w:eastAsia="宋体" w:hAnsi="Times New Roman" w:cs="Times New Roman"/>
          <w:sz w:val="21"/>
          <w:szCs w:val="21"/>
        </w:rPr>
        <w:t>)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成骨细胞和白细胞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口腔上皮和角质化细胞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肝细胞和生发层细胞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神经元和骨骼及细胞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染色质的组蛋白含有丰富的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赖氨酸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组氨酸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精氨酸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苏氨酸</w:t>
      </w:r>
    </w:p>
    <w:p w:rsidR="00C140AA" w:rsidRPr="00B87A0E" w:rsidRDefault="00C140AA" w:rsidP="00B87A0E">
      <w:pPr>
        <w:tabs>
          <w:tab w:val="left" w:pos="19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肝脏有解毒作用，可见肝脏细胞中含量最丰富的细胞器是（单选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3122"/>
          <w:tab w:val="left" w:pos="714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过氧化物酶体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溶酶体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核糖体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中心体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以下是有关细胞骨架成分功能的叙述，正确的是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979"/>
          <w:tab w:val="left" w:pos="541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微丝实现细胞质环流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微管可作为细胞器转移的轨道，能实现染色体运动</w:t>
      </w:r>
    </w:p>
    <w:p w:rsidR="00C140AA" w:rsidRDefault="00C140AA" w:rsidP="00B87A0E">
      <w:pPr>
        <w:tabs>
          <w:tab w:val="left" w:pos="97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中间纤维不仅是细胞骨架的重要成分，也是核纤层的重要成分</w:t>
      </w:r>
    </w:p>
    <w:p w:rsidR="00C140AA" w:rsidRPr="00B87A0E" w:rsidRDefault="00C140AA" w:rsidP="00B87A0E">
      <w:pPr>
        <w:tabs>
          <w:tab w:val="left" w:pos="97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细胞骨架是动物细胞所具有而植物细胞没有的结构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11.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为动物细胞之间的物质交换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化学信息传递提供直接通道的是（单选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3122"/>
          <w:tab w:val="left" w:pos="6818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间隙连接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紧密连接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桥粒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胞间连丝</w:t>
      </w:r>
    </w:p>
    <w:p w:rsidR="00C140AA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和微管结合，在细胞内物质运输中起作用的马达蛋白有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肌球蛋白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驱动蛋白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胞质动力蛋白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肌钱蛋白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巴氏小体是（单选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端粒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凝集的</w:t>
      </w:r>
      <w:r w:rsidRPr="00B87A0E">
        <w:rPr>
          <w:rFonts w:ascii="Times New Roman" w:eastAsia="宋体" w:hAnsi="Times New Roman" w:cs="Times New Roman"/>
          <w:bCs/>
          <w:sz w:val="21"/>
          <w:szCs w:val="21"/>
        </w:rPr>
        <w:t>X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染色体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随体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巨大染色体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核型是指（单选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减数分裂时染色体的交叉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性染色体的标记</w:t>
      </w:r>
    </w:p>
    <w:p w:rsidR="00C140AA" w:rsidRPr="00B87A0E" w:rsidRDefault="00C140AA" w:rsidP="00B87A0E">
      <w:pPr>
        <w:tabs>
          <w:tab w:val="left" w:pos="4088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细胞核的特征，如原核类等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某一个体全部染色体的数目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形态和结构特征</w:t>
      </w:r>
    </w:p>
    <w:p w:rsidR="00C140AA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光合磷酸化过程发生的场所是（单选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叶绿体内膜上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叶绿体基质中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类囊体膜的外侧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类囊体膜的内侧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下列属于水溶性维生素的是（单选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维生素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维生素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维生素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维生素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</w:p>
    <w:p w:rsidR="00C140AA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和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在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260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nm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有吸光值的原因是（单选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由于核糖有紫外吸收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由于脱氧核糖有紫外吸收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由于嘧啶和嘌呤碱有紫外吸收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由于磷酸集团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核糖和脱氧核糖有紫外吸收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通过比较许多人类基因的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相应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与蛋白质的序列，可以得到以下哪一种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结论？（单选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外显子的数量总是多于内含子的数量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翻译起始密码子位于第一个外显子中</w:t>
      </w:r>
    </w:p>
    <w:p w:rsidR="00C140AA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翻译终止密码子位于最后一个外显子中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帽子结构中的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核苷酸是由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的第一个核苷酸转录而来的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polyA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多聚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尾巴是由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的多聚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T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序列转录而来的</w:t>
      </w:r>
    </w:p>
    <w:p w:rsidR="00C140AA" w:rsidRPr="00B87A0E" w:rsidRDefault="00C140AA" w:rsidP="00B87A0E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19.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与人体月经周期中黄体退化有关的作用是（单选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异溶作用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自溶作用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裂溶作用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吞噬作用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细菌生长繁殖中需营养物质，其中的铵盐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硝酸盐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蛋白胨等属于哪一类物质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1 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碳源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氮源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无机盐类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维生素类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生长因子类</w:t>
      </w:r>
    </w:p>
    <w:p w:rsidR="00C140AA" w:rsidRPr="00B87A0E" w:rsidRDefault="00C140AA" w:rsidP="00CE2F40">
      <w:pPr>
        <w:tabs>
          <w:tab w:val="left" w:pos="531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21.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可用来分离培养出由科学家设计的特定环境中能生长的微生物，尽管我们并不知道什么微生物能在这种特定的环境中生长。（单选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选择平板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富集平板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稀释平板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单细胞显微分离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在细胞的代谢反应中，下列哪些可合成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ATP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分子？（多选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糖酵解作用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glycolysis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底物水平磷酸化反应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(substrate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-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level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phosphorylation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)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氧化憐酸化反应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(oxidative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phosphorylation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</w:p>
    <w:p w:rsidR="00C140AA" w:rsidRPr="00B87A0E" w:rsidRDefault="00C140AA" w:rsidP="00B87A0E">
      <w:pPr>
        <w:tabs>
          <w:tab w:val="left" w:pos="920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卡尔文循环</w:t>
      </w:r>
      <w:r w:rsidRPr="00B87A0E">
        <w:rPr>
          <w:rFonts w:ascii="Times New Roman" w:eastAsia="宋体" w:hAnsi="Times New Roman" w:cs="Times New Roman" w:hint="eastAsia"/>
          <w:bCs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Calvin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cycle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固氮作用</w:t>
      </w:r>
      <w:r w:rsidRPr="00B87A0E">
        <w:rPr>
          <w:rFonts w:ascii="Times New Roman" w:eastAsia="宋体" w:hAnsi="Times New Roman" w:cs="Times New Roman" w:hint="eastAsia"/>
          <w:bCs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nitrogen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fixation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关于内毒素的叙述，哪一项是错误的？（单选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4088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sz w:val="21"/>
          <w:szCs w:val="21"/>
        </w:rPr>
        <w:t>—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般由革兰氏阴性菌产生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主要是脂多糖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对人体组织有选择毒性作用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性质稳定耐热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原核生物表达载体的核糖体结合位点为（单选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启动子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终止子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SD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序列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报告基因</w:t>
      </w:r>
    </w:p>
    <w:p w:rsidR="00C140AA" w:rsidRPr="00B87A0E" w:rsidRDefault="00C140AA" w:rsidP="00CE2F40">
      <w:pPr>
        <w:tabs>
          <w:tab w:val="left" w:pos="315"/>
          <w:tab w:val="left" w:pos="5434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青霉素抑菌作用的主要机理是抑制了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）</w:t>
      </w:r>
      <w:r>
        <w:rPr>
          <w:rFonts w:ascii="Times New Roman" w:eastAsia="宋体" w:hAnsi="Times New Roman" w:cs="Times New Roman" w:hint="eastAsia"/>
          <w:sz w:val="21"/>
          <w:szCs w:val="21"/>
        </w:rPr>
        <w:t>的合成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肽聚糖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磷壁酸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脂多糖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荚膜多糖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人类基因组计划要完成的几张图谱分别是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物理图谱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遗传图谱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序列图谱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生物图谱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基因图谱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SDS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-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PAGE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测定蛋白质相对分子量的依据是根据蛋白质的那个参数（单选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电荷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肽链的长短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分子极性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溶解度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高级结构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数据库常用的数据检索工具有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Entrez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SRS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DBGET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FASTA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29.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下列哪个数据库属于生物大分子结构数据库？（单选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Genbank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PDB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NCBI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DDBJ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下列哪些细胞参与特异性的细胞免疫过程？（多选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中性粒细胞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淋巴细胞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T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淋巴细胞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巨噬细胞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肥大细胞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31.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抗病毒药物研发较为困难，可能的原因是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病毒变异快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病毒自我复制不受干扰</w:t>
      </w:r>
    </w:p>
    <w:p w:rsidR="00C140AA" w:rsidRPr="00C6224A" w:rsidRDefault="00C140AA" w:rsidP="00C6224A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病毒借用细胞的代谢装置自我复制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病毒的外壳蛋白不易变性</w:t>
      </w:r>
    </w:p>
    <w:p w:rsidR="00C140AA" w:rsidRPr="00B87A0E" w:rsidRDefault="00C140AA">
      <w:pPr>
        <w:outlineLvl w:val="1"/>
        <w:rPr>
          <w:rFonts w:ascii="Times New Roman" w:eastAsia="宋体" w:hAnsi="Times New Roman" w:cs="Times New Roman"/>
          <w:b/>
        </w:rPr>
      </w:pPr>
      <w:bookmarkStart w:id="2" w:name="bookmark2"/>
      <w:r w:rsidRPr="00B87A0E">
        <w:rPr>
          <w:rFonts w:ascii="Times New Roman" w:eastAsia="宋体" w:hAnsi="Times New Roman" w:cs="Times New Roman" w:hint="eastAsia"/>
          <w:b/>
        </w:rPr>
        <w:t>二</w:t>
      </w:r>
      <w:r w:rsidRPr="00B87A0E">
        <w:rPr>
          <w:rFonts w:ascii="Times New Roman" w:eastAsia="宋体" w:hAnsi="Times New Roman" w:cs="Times New Roman"/>
          <w:b/>
        </w:rPr>
        <w:t>.</w:t>
      </w:r>
      <w:r w:rsidRPr="00B87A0E">
        <w:rPr>
          <w:rFonts w:ascii="Times New Roman" w:eastAsia="宋体" w:hAnsi="Times New Roman" w:cs="Times New Roman" w:hint="eastAsia"/>
          <w:b/>
        </w:rPr>
        <w:t>植物和动物的解剖、生理、组织和器官</w:t>
      </w:r>
      <w:r w:rsidRPr="00B87A0E">
        <w:rPr>
          <w:rFonts w:ascii="Times New Roman" w:eastAsia="宋体" w:hAnsi="Times New Roman" w:cs="Times New Roman" w:hint="eastAsia"/>
          <w:b/>
          <w:lang w:val="en-US"/>
        </w:rPr>
        <w:t>（</w:t>
      </w:r>
      <w:r w:rsidRPr="00B87A0E">
        <w:rPr>
          <w:rFonts w:ascii="Times New Roman" w:eastAsia="宋体" w:hAnsi="Times New Roman" w:cs="Times New Roman"/>
          <w:b/>
          <w:lang w:val="en-US"/>
        </w:rPr>
        <w:t>36</w:t>
      </w:r>
      <w:r w:rsidRPr="00B87A0E">
        <w:rPr>
          <w:rFonts w:ascii="Times New Roman" w:eastAsia="宋体" w:hAnsi="Times New Roman" w:cs="Times New Roman" w:hint="eastAsia"/>
          <w:b/>
        </w:rPr>
        <w:t>题</w:t>
      </w:r>
      <w:r w:rsidRPr="00B87A0E">
        <w:rPr>
          <w:rFonts w:ascii="Times New Roman" w:eastAsia="宋体" w:hAnsi="Times New Roman" w:cs="Times New Roman"/>
          <w:b/>
        </w:rPr>
        <w:t>44</w:t>
      </w:r>
      <w:r w:rsidRPr="00B87A0E">
        <w:rPr>
          <w:rFonts w:ascii="Times New Roman" w:eastAsia="宋体" w:hAnsi="Times New Roman" w:cs="Times New Roman" w:hint="eastAsia"/>
          <w:b/>
        </w:rPr>
        <w:t>分）</w:t>
      </w:r>
      <w:bookmarkEnd w:id="2"/>
    </w:p>
    <w:p w:rsidR="00C140AA" w:rsidRDefault="00C140AA" w:rsidP="00CE2F40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动作电位在髓神经纤维的传导方式为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CE2F40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间断式传导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跳跃式传导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连续式传导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耦连式传导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骨连结中没有的结构是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软骨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軔带和半月板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结缔组织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骨组织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位于大腿，人体最长和最结实的长骨是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胫骨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腓骨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髂骨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股骨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下列哪个部位不属于小肠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空肠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盲肠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回肠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十二指肠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水分及营养成分吸收的主要部位是在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十二指肠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胃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小肠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大肠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唾液腺不包括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腮腺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胰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下颂下腺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舌下腺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）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是人体最大，血管极为丰富的实质性器官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</w:t>
      </w:r>
      <w:r w:rsidRPr="00B87A0E">
        <w:rPr>
          <w:rFonts w:ascii="Times New Roman" w:eastAsia="宋体" w:hAnsi="Times New Roman" w:cs="Times New Roman"/>
          <w:sz w:val="21"/>
          <w:szCs w:val="21"/>
        </w:rPr>
        <w:t>)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。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肝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胰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胃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腹膜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39.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根据系统的发生可将小脑分为三叶，其中最发达的是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绒球小结叶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后叶（新小脑）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前叶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旧小脑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古小脑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交感神经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都是运动神经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所连接的感受器都位于内脏</w:t>
      </w:r>
    </w:p>
    <w:p w:rsidR="00C140AA" w:rsidRPr="00B87A0E" w:rsidRDefault="00C140AA" w:rsidP="00CE2F40">
      <w:pPr>
        <w:tabs>
          <w:tab w:val="left" w:pos="424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所连接的效应器都是平滑肌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所传出的冲动都使效应器兴奋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41.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人体运动时全身最大的产热器官是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大脑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肝脏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骨豁肌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胃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小肠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人体冠状缝是位于什么之间的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CE2F40">
      <w:pPr>
        <w:tabs>
          <w:tab w:val="left" w:pos="2708"/>
          <w:tab w:val="left" w:pos="5083"/>
          <w:tab w:val="left" w:pos="7232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顶骨与顶骨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顶骨与额骨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顶骨与枕骨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枕骨与枕骨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枕骨与额骨</w:t>
      </w:r>
    </w:p>
    <w:p w:rsidR="00C140AA" w:rsidRPr="00B87A0E" w:rsidRDefault="00C140AA" w:rsidP="00B87A0E">
      <w:pPr>
        <w:tabs>
          <w:tab w:val="left" w:pos="315"/>
          <w:tab w:val="left" w:pos="232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人体脊神经共有</w:t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）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对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31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21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23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sz w:val="21"/>
          <w:szCs w:val="21"/>
        </w:rPr>
        <w:t>32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在人体内直接与咽相连通的管腔有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食道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咽鼓管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口腔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气管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腔肠动物世代交替的特点是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98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无性世代为二倍体，有性世代为单倍体，减数分裂发生于无性世代</w:t>
      </w:r>
    </w:p>
    <w:p w:rsidR="00C140AA" w:rsidRPr="00B87A0E" w:rsidRDefault="00C140AA" w:rsidP="00B87A0E">
      <w:pPr>
        <w:tabs>
          <w:tab w:val="left" w:pos="98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无性世代为单倍体，有性世代为二倍体，减数分裂发生于有性世代</w:t>
      </w:r>
    </w:p>
    <w:p w:rsidR="00C140AA" w:rsidRPr="00B87A0E" w:rsidRDefault="00C140AA" w:rsidP="00B87A0E">
      <w:pPr>
        <w:tabs>
          <w:tab w:val="left" w:pos="98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无性世代为二倍体，有性世代为二倍体，减数分裂发生于有性世代</w:t>
      </w:r>
    </w:p>
    <w:p w:rsidR="00C140AA" w:rsidRPr="00B87A0E" w:rsidRDefault="00C140AA" w:rsidP="00B87A0E">
      <w:pPr>
        <w:tabs>
          <w:tab w:val="left" w:pos="98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无性世代为二倍体，有性世代为单倍体，减数分裂发生于有性世代</w:t>
      </w:r>
    </w:p>
    <w:p w:rsidR="00C140AA" w:rsidRPr="00B87A0E" w:rsidRDefault="00C140AA" w:rsidP="00CE2F40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通过酶偶联受体介导完成信号转导的配体有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心房钠尿肽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生长因子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乙酰胆碱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胰岛素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下列有关男女生殖与发育知识的叙述，错误的是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男、女的主要性器官分别是睾丸、卵巢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人体受精卵的形成部位与胚胎发育完成的场所分别是输卵管和子宫</w:t>
      </w:r>
    </w:p>
    <w:p w:rsidR="00C140AA" w:rsidRPr="00B87A0E" w:rsidRDefault="00C140AA" w:rsidP="00CE2F40">
      <w:pPr>
        <w:tabs>
          <w:tab w:val="left" w:pos="906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胎儿与母体进行物质交换的主要结构是胚盘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>
        <w:rPr>
          <w:rFonts w:ascii="Times New Roman" w:eastAsia="宋体" w:hAnsi="Times New Roman" w:cs="Times New Roman" w:hint="eastAsia"/>
          <w:sz w:val="21"/>
          <w:szCs w:val="21"/>
        </w:rPr>
        <w:t>男性的输精管结扎后，仍具有男性第二性征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并能产生精子</w:t>
      </w:r>
    </w:p>
    <w:p w:rsidR="00C140AA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恒温动物调节体温的机制中，下列哪一项是最次要的？（单选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依赖身体结构，如体表的毛发等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依赖血液流动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通过行为调节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通过代谢调节</w:t>
      </w:r>
    </w:p>
    <w:p w:rsidR="00C140AA" w:rsidRPr="00B87A0E" w:rsidRDefault="00C140AA" w:rsidP="00B87A0E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49.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中毒的最有效抢救措施是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输氧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输血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人工呼吸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心肺复苏</w:t>
      </w:r>
    </w:p>
    <w:p w:rsidR="00C140AA" w:rsidRPr="00B87A0E" w:rsidRDefault="00C140AA" w:rsidP="004E5D14">
      <w:pPr>
        <w:tabs>
          <w:tab w:val="left" w:pos="10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牛、羊、马、兔都是吃草的兽类，它们消化植物纤维素的部位（单选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牛羊、马、兔均是在瘤胃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牛、羊、马是在瘤胃，兔在盲肠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牛、羊在瘤胃，马、兔在盲肠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牛是在瘤胃，羊、马、兔均在盲肠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51.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自主神经的功能特征有（多选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交感神经与副交感神经的作用完全是拮抗的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存在紧张性活动</w:t>
      </w:r>
    </w:p>
    <w:p w:rsidR="00C140AA" w:rsidRPr="00B87A0E" w:rsidRDefault="00C140AA" w:rsidP="00B87A0E">
      <w:pPr>
        <w:tabs>
          <w:tab w:val="left" w:pos="552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交感神经比副交感神经作用更广泛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交感神经系统是机体的动员装置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植物细胞初生壁的主要成分是（单选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4E5D14">
      <w:pPr>
        <w:tabs>
          <w:tab w:val="left" w:pos="4270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纤维素、半纤维素和木质素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纤维素、半纤维素和果胶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果胶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角质和纤维素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种子植物的侧根起源于（单选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表皮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木质部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中柱鞘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形成层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土豆是变态的（单选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侧根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主根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地下茎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不定根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根据子房位置的图，花的子房位置演化趋势正确的是（单选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2558"/>
          <w:tab w:val="left" w:pos="5035"/>
          <w:tab w:val="left" w:pos="7637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</w:rPr>
        <w:t>→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</w:p>
    <w:p w:rsidR="00C140AA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花程式中两侧对称；萼片合生，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5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裂；花瓣</w:t>
      </w:r>
      <w:r w:rsidRPr="00B87A0E">
        <w:rPr>
          <w:rFonts w:ascii="Times New Roman" w:eastAsia="宋体" w:hAnsi="Times New Roman" w:cs="Times New Roman"/>
          <w:sz w:val="21"/>
          <w:szCs w:val="21"/>
        </w:rPr>
        <w:t>5,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离生；雄蕊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10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枚，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9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枚合生，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枚分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离，子房上位</w:t>
      </w:r>
      <w:r w:rsidRPr="00B87A0E">
        <w:rPr>
          <w:rFonts w:ascii="Times New Roman" w:eastAsia="宋体" w:hAnsi="Times New Roman" w:cs="Times New Roman"/>
          <w:sz w:val="21"/>
          <w:szCs w:val="21"/>
        </w:rPr>
        <w:t>↑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的表示形式为（单选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 ↑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K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5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(5)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(9:1)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</w:t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*K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(5)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5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(9+1)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</w:t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*K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5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(5)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(9) +1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</w:t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 ↑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K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(5)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5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(9) +1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G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银杏的白果是（单选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种子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果实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核果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坚果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58.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下列哪些不是风媒花植物的特点（多选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花朵较大，颜色鲜艳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多数具花蜜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花常具有特殊的气味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花粉多而轻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59.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在花图式中，下列不能够表达的是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子房的位置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花各部分的愈合与分离情况</w:t>
      </w:r>
    </w:p>
    <w:p w:rsidR="00C140AA" w:rsidRPr="00B87A0E" w:rsidRDefault="00C140AA" w:rsidP="00B87A0E">
      <w:pPr>
        <w:tabs>
          <w:tab w:val="left" w:pos="381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花萼和花瓣的排列方式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胎座的类型</w:t>
      </w:r>
    </w:p>
    <w:p w:rsidR="00C140AA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60.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关于质壁分离法测细胞水势实验中，原理不正确的是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利用公式</w:t>
      </w:r>
      <w:r w:rsidRPr="00B87A0E">
        <w:rPr>
          <w:rFonts w:ascii="Times New Roman" w:eastAsia="宋体" w:hAnsi="Times New Roman" w:cs="Times New Roman"/>
          <w:sz w:val="21"/>
          <w:szCs w:val="21"/>
        </w:rPr>
        <w:t>Ψ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=-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CRT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计算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    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 1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MPa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=10</w:t>
      </w:r>
      <w:r w:rsidRPr="00B87A0E">
        <w:rPr>
          <w:rFonts w:ascii="Times New Roman" w:eastAsia="宋体" w:hAnsi="Times New Roman" w:cs="Times New Roman"/>
          <w:sz w:val="21"/>
          <w:szCs w:val="21"/>
          <w:vertAlign w:val="superscript"/>
          <w:lang w:val="en-US"/>
        </w:rPr>
        <w:t>5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Pa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=1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大气压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撕取洋葱外表皮作实验材料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T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的单位是摄氏度</w:t>
      </w:r>
    </w:p>
    <w:p w:rsidR="00C140AA" w:rsidRPr="00B87A0E" w:rsidRDefault="00C140AA">
      <w:pPr>
        <w:tabs>
          <w:tab w:val="left" w:pos="526"/>
        </w:tabs>
        <w:ind w:left="360" w:hanging="36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61.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对植物叶片中光合色素进行纸层析时，叶绿素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条带比叶黄素条带范围大，原因是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叶黄素分子量大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叶黄素极性小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叶绿素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溶解度大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叶绿素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浓度高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62.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下列哪些灰分元素在缺乏时病症先表现在老叶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氮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磷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镁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锌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铜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63.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如果将叶绿体的类囊体破坏，使其膜悬浮于叶绿体基质中，再给予光照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97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既不能进行光反应，也不能进行暗反应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只进行光反应，不能进行暗反应</w:t>
      </w:r>
    </w:p>
    <w:p w:rsidR="00C140AA" w:rsidRPr="00B87A0E" w:rsidRDefault="00C140AA" w:rsidP="004E5D14">
      <w:pPr>
        <w:tabs>
          <w:tab w:val="left" w:pos="457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只有还原剂产生，没有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ATP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产生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既有荧光出现，也有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0</w:t>
      </w:r>
      <w:r w:rsidRPr="00B87A0E">
        <w:rPr>
          <w:rFonts w:ascii="Times New Roman" w:eastAsia="宋体" w:hAnsi="Times New Roman" w:cs="Times New Roman"/>
          <w:sz w:val="21"/>
          <w:szCs w:val="21"/>
          <w:vertAlign w:val="subscript"/>
          <w:lang w:val="en-US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固定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64.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在被子植物中，花粉中的精子是经过哪种方式进入胚囊进而完成双受精的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花粉在柱头上萌发，精子释放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游动，经花柱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胚珠孔进入胚珠，经解体的助细胞进入胚囊</w:t>
      </w:r>
    </w:p>
    <w:p w:rsidR="00C140AA" w:rsidRPr="00B87A0E" w:rsidRDefault="00C140AA" w:rsidP="00B87A0E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花粉在柱头上萌发，生出花粉管，花粉管伸长，经花柱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珠孔和助细胞进入胚囊放出精子</w:t>
      </w:r>
    </w:p>
    <w:p w:rsidR="00C140AA" w:rsidRPr="00B87A0E" w:rsidRDefault="00C140AA" w:rsidP="00B87A0E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花粉在柱头上萌发，生出花粉管，花粉管伸出，经花柱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珠孔及中央细胞进入胚囊放出精子</w:t>
      </w:r>
    </w:p>
    <w:p w:rsidR="00C140AA" w:rsidRPr="00B87A0E" w:rsidRDefault="00C140AA" w:rsidP="00B87A0E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花粉在柱头上萌发，生出花粉管，花粉管伸长，经花柱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珠孔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胚囊的反足细胞而进入胚囊放出精子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65.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用徒手切片法观察黄豆芽根的横切片，若要看清楚凯氏点、原生木质部、后生木质部的位置，选用下列哪一类染料作为染色剂较为合适？（单选</w:t>
      </w:r>
      <w:r w:rsidRPr="00B87A0E">
        <w:rPr>
          <w:rFonts w:ascii="Times New Roman" w:eastAsia="宋体" w:hAnsi="Times New Roman" w:cs="Times New Roman"/>
          <w:sz w:val="21"/>
          <w:szCs w:val="21"/>
        </w:rPr>
        <w:t>1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间苯三酚</w:t>
      </w:r>
      <w:r w:rsidRPr="00B87A0E">
        <w:rPr>
          <w:rFonts w:ascii="Times New Roman" w:eastAsia="宋体" w:hAnsi="Times New Roman" w:cs="Times New Roman"/>
          <w:sz w:val="21"/>
          <w:szCs w:val="21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盐酸饱和溶液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I</w:t>
      </w:r>
      <w:r w:rsidRPr="00B87A0E">
        <w:rPr>
          <w:rFonts w:ascii="Times New Roman" w:eastAsia="宋体" w:hAnsi="Times New Roman" w:cs="Times New Roman"/>
          <w:sz w:val="21"/>
          <w:szCs w:val="21"/>
          <w:vertAlign w:val="subscript"/>
          <w:lang w:val="en-US"/>
        </w:rPr>
        <w:t>2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-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KI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溶液</w:t>
      </w:r>
    </w:p>
    <w:p w:rsidR="00C140AA" w:rsidRPr="00B87A0E" w:rsidRDefault="00C140AA" w:rsidP="00B87A0E">
      <w:pPr>
        <w:tabs>
          <w:tab w:val="left" w:pos="429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sz w:val="21"/>
          <w:szCs w:val="21"/>
        </w:rPr>
        <w:t>0.01%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的亚甲基蓝溶液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B87A0E">
        <w:rPr>
          <w:rFonts w:ascii="Times New Roman" w:eastAsia="宋体" w:hAnsi="Times New Roman" w:cs="Times New Roman"/>
          <w:sz w:val="21"/>
          <w:szCs w:val="21"/>
        </w:rPr>
        <w:t>1%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的龙胆紫溶液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66.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卡尔文等在阐明碳固定途径中采用了下列那些先进的检测技术（多选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B87A0E">
      <w:pPr>
        <w:tabs>
          <w:tab w:val="left" w:pos="2702"/>
          <w:tab w:val="left" w:pos="4994"/>
          <w:tab w:val="left" w:pos="720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同位素示踪法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双向纸层析法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放射自显影法</w:t>
      </w:r>
      <w:r w:rsidRPr="00B87A0E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差速离心法</w:t>
      </w:r>
    </w:p>
    <w:p w:rsidR="00C140AA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B87A0E">
        <w:rPr>
          <w:rFonts w:ascii="Times New Roman" w:eastAsia="宋体" w:hAnsi="Times New Roman" w:cs="Times New Roman"/>
          <w:sz w:val="21"/>
          <w:szCs w:val="21"/>
        </w:rPr>
        <w:t>67.</w:t>
      </w:r>
      <w:r w:rsidRPr="00B87A0E">
        <w:rPr>
          <w:rFonts w:ascii="Times New Roman" w:eastAsia="宋体" w:hAnsi="Times New Roman" w:cs="Times New Roman"/>
          <w:sz w:val="21"/>
          <w:szCs w:val="21"/>
        </w:rPr>
        <w:tab/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下列有关集流的说法正确的是</w:t>
      </w:r>
      <w:r w:rsidRPr="00B87A0E">
        <w:rPr>
          <w:rFonts w:ascii="Times New Roman" w:eastAsia="宋体" w:hAnsi="Times New Roman" w:cs="Times New Roman"/>
          <w:sz w:val="21"/>
          <w:szCs w:val="21"/>
        </w:rPr>
        <w:t>(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B87A0E">
        <w:rPr>
          <w:rFonts w:ascii="Times New Roman" w:eastAsia="宋体" w:hAnsi="Times New Roman" w:cs="Times New Roman"/>
          <w:sz w:val="21"/>
          <w:szCs w:val="21"/>
        </w:rPr>
        <w:t>2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B87A0E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是水分依浓度梯度移动的一种方式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 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是水分依压力梯度移动的一种方式</w:t>
      </w:r>
    </w:p>
    <w:p w:rsidR="00C140AA" w:rsidRPr="00C6224A" w:rsidRDefault="00C140AA" w:rsidP="00C6224A">
      <w:pPr>
        <w:tabs>
          <w:tab w:val="left" w:pos="906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通过膜上水孔蛋白形成的水通道对水分的吸收属于集流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B87A0E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B87A0E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B87A0E">
        <w:rPr>
          <w:rFonts w:ascii="Times New Roman" w:eastAsia="宋体" w:hAnsi="Times New Roman" w:cs="Times New Roman" w:hint="eastAsia"/>
          <w:sz w:val="21"/>
          <w:szCs w:val="21"/>
        </w:rPr>
        <w:t>导管和筛管中溶液移动也是一种集流的方式</w:t>
      </w:r>
    </w:p>
    <w:p w:rsidR="00C140AA" w:rsidRPr="004E5D14" w:rsidRDefault="00C140AA">
      <w:pPr>
        <w:outlineLvl w:val="1"/>
        <w:rPr>
          <w:rFonts w:ascii="Times New Roman" w:eastAsia="宋体" w:hAnsi="Times New Roman" w:cs="Times New Roman"/>
          <w:b/>
        </w:rPr>
      </w:pPr>
      <w:bookmarkStart w:id="3" w:name="bookmark3"/>
      <w:r w:rsidRPr="004E5D14">
        <w:rPr>
          <w:rFonts w:ascii="Times New Roman" w:eastAsia="宋体" w:hAnsi="Times New Roman" w:cs="Times New Roman" w:hint="eastAsia"/>
          <w:b/>
        </w:rPr>
        <w:t>三</w:t>
      </w:r>
      <w:r w:rsidRPr="004E5D14">
        <w:rPr>
          <w:rFonts w:ascii="Times New Roman" w:eastAsia="宋体" w:hAnsi="Times New Roman" w:cs="Times New Roman"/>
          <w:b/>
        </w:rPr>
        <w:t>.</w:t>
      </w:r>
      <w:r w:rsidRPr="004E5D14">
        <w:rPr>
          <w:rFonts w:ascii="Times New Roman" w:eastAsia="宋体" w:hAnsi="Times New Roman" w:cs="Times New Roman" w:hint="eastAsia"/>
          <w:b/>
        </w:rPr>
        <w:t>动物行为、生态学</w:t>
      </w:r>
      <w:r w:rsidRPr="004E5D14">
        <w:rPr>
          <w:rFonts w:ascii="Times New Roman" w:eastAsia="宋体" w:hAnsi="Times New Roman" w:cs="Times New Roman" w:hint="eastAsia"/>
          <w:b/>
          <w:lang w:val="en-US"/>
        </w:rPr>
        <w:t>（</w:t>
      </w:r>
      <w:r w:rsidRPr="004E5D14">
        <w:rPr>
          <w:rFonts w:ascii="Times New Roman" w:eastAsia="宋体" w:hAnsi="Times New Roman" w:cs="Times New Roman"/>
          <w:b/>
          <w:lang w:val="en-US"/>
        </w:rPr>
        <w:t>27</w:t>
      </w:r>
      <w:r w:rsidRPr="004E5D14">
        <w:rPr>
          <w:rFonts w:ascii="Times New Roman" w:eastAsia="宋体" w:hAnsi="Times New Roman" w:cs="Times New Roman" w:hint="eastAsia"/>
          <w:b/>
        </w:rPr>
        <w:t>题</w:t>
      </w:r>
      <w:r w:rsidRPr="004E5D14">
        <w:rPr>
          <w:rFonts w:ascii="Times New Roman" w:eastAsia="宋体" w:hAnsi="Times New Roman" w:cs="Times New Roman"/>
          <w:b/>
        </w:rPr>
        <w:t>33</w:t>
      </w:r>
      <w:r w:rsidRPr="004E5D14">
        <w:rPr>
          <w:rFonts w:ascii="Times New Roman" w:eastAsia="宋体" w:hAnsi="Times New Roman" w:cs="Times New Roman" w:hint="eastAsia"/>
          <w:b/>
        </w:rPr>
        <w:t>分）</w:t>
      </w:r>
      <w:bookmarkEnd w:id="3"/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68.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-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对策是主要将能量用于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（）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的生态对策（单选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生长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生殖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竞争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维持</w:t>
      </w:r>
    </w:p>
    <w:p w:rsidR="00C140AA" w:rsidRDefault="00C140AA" w:rsidP="004E5D14">
      <w:pPr>
        <w:tabs>
          <w:tab w:val="left" w:pos="522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69.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某生态净化技术处理污水流程表明，工业、生活污水流入有大量微生物的全封闭预处理系统后，再经由水草、蚯蚓、草履虫、绿藻、微生物等构成的人工湿地生态系统，变成了清清的流水。则预处理系统中的微生物的异化作用类型及主要作用可能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1 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需氧型；分解污水中的有机物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  </w:t>
      </w:r>
    </w:p>
    <w:p w:rsidR="00C140AA" w:rsidRPr="004E5D14" w:rsidRDefault="00C140AA" w:rsidP="004E5D14">
      <w:pPr>
        <w:tabs>
          <w:tab w:val="left" w:pos="522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厌氧型；除去污水中的颗粒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兼氧型；使污水沉淀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厌氧型；分解污水中的有机物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70.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下列各组动物的行为中都属于先天性定型行为的一组是（单选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鱼类的趋光性、蛙的搔扒反射、蚯蚓走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T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形迷宫、大山雀偷饮牛奶</w:t>
      </w:r>
    </w:p>
    <w:p w:rsidR="00C140AA" w:rsidRDefault="00C140AA" w:rsidP="004E5D14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蛙的搔扒反射、蜘蛛织网、蚂蚁做巢、鸟类迁徙</w:t>
      </w:r>
    </w:p>
    <w:p w:rsidR="00C140AA" w:rsidRPr="004E5D14" w:rsidRDefault="00C140AA" w:rsidP="004E5D14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蜜蜂采蜜、鱼类洄游、狗听到铃声分泌唾液、昆虫的趋光性</w:t>
      </w:r>
    </w:p>
    <w:p w:rsidR="00C140AA" w:rsidRPr="004E5D14" w:rsidRDefault="00C140AA" w:rsidP="004E5D14">
      <w:pPr>
        <w:tabs>
          <w:tab w:val="left" w:pos="90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鸟类迀徙、幼小黑猩猩从洞穴中取出白蚁、涡虫受到光照刺激后产生身体收缩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71.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研究人员在甲、乙两个不同的生态系调查后，发现两种生态系的生产者总能量相同，甲生态系只有初级和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级消费者，乙生态系则有初级、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级、</w:t>
      </w:r>
      <w:r w:rsidRPr="004E5D14">
        <w:rPr>
          <w:rFonts w:ascii="Times New Roman" w:eastAsia="宋体" w:hAnsi="Times New Roman" w:cs="Times New Roman"/>
          <w:sz w:val="21"/>
          <w:szCs w:val="21"/>
        </w:rPr>
        <w:t>3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级和</w:t>
      </w:r>
      <w:r w:rsidRPr="004E5D14">
        <w:rPr>
          <w:rFonts w:ascii="Times New Roman" w:eastAsia="宋体" w:hAnsi="Times New Roman" w:cs="Times New Roman"/>
          <w:sz w:val="21"/>
          <w:szCs w:val="21"/>
        </w:rPr>
        <w:t>4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级消费者。如果其他的因素都一样，则下列何项叙述正确？（多选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甲、乙两性生态系消费者的总能量都小于生产者的总能量</w:t>
      </w:r>
    </w:p>
    <w:p w:rsidR="00C140AA" w:rsidRDefault="00C140AA" w:rsidP="004E5D14">
      <w:pPr>
        <w:tabs>
          <w:tab w:val="left" w:pos="882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甲生态系的消费者总能量小于生产者的总能量，但乙生态系则相反</w:t>
      </w:r>
    </w:p>
    <w:p w:rsidR="00C140AA" w:rsidRPr="004E5D14" w:rsidRDefault="00C140AA" w:rsidP="004E5D14">
      <w:pPr>
        <w:tabs>
          <w:tab w:val="left" w:pos="882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甲生态系的消费者总能量大于乙生态系的消费者总能量</w:t>
      </w:r>
    </w:p>
    <w:p w:rsidR="00C140AA" w:rsidRPr="004E5D14" w:rsidRDefault="00C140AA" w:rsidP="004E5D14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乙生态系的消费总能量大于甲生态系的消费者总能量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甲、乙两个生态系的消费者总能量相等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72.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下列实例中属于种内互助和种内斗争的是（单选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麝牛的集体御敌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猴群的雄性个体争夺王位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许多蛇缠绕在一起越冬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麝牛的集体御敌</w:t>
      </w:r>
    </w:p>
    <w:p w:rsidR="00C140AA" w:rsidRPr="004E5D14" w:rsidRDefault="00C140AA" w:rsidP="004E5D14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猴群的雄性个体争夺王位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蚂蚁集体搬食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雷鸟占据一定范围的领域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猴群的雄性个体争夺王位</w:t>
      </w:r>
    </w:p>
    <w:p w:rsidR="00C140AA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73.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顶极群落的生态系统具有下列哪些特征。（多选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物种多样性高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净生产量几乎为零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食物链以捕食物链为主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顶极群落的净生产量不如演替中的群落高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物种选择压力为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-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选择</w:t>
      </w:r>
    </w:p>
    <w:p w:rsidR="00C140AA" w:rsidRPr="004E5D14" w:rsidRDefault="00C140AA" w:rsidP="004E5D14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74.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以下各种理论中，不能说明种群演替规律的理论是（单选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2743"/>
          <w:tab w:val="left" w:pos="462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促进作用理论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林德曼理论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抑制作用理论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忍耐作用理论</w:t>
      </w:r>
    </w:p>
    <w:p w:rsidR="00C140AA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75.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标志重捕法成功与否的关键应是（单选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保证总数中标志个体的比例与重捕取样中标志个体的比例不相同</w:t>
      </w:r>
    </w:p>
    <w:p w:rsidR="00C140AA" w:rsidRPr="004E5D14" w:rsidRDefault="00C140AA" w:rsidP="004E5D14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保证总数中标志个体的比例与重捕样中标志个体的比例相同</w:t>
      </w:r>
    </w:p>
    <w:p w:rsidR="00C140AA" w:rsidRPr="004E5D14" w:rsidRDefault="00C140AA" w:rsidP="00C6224A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一次标志重捕保证获得足够多的个体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/>
          <w:sz w:val="21"/>
          <w:szCs w:val="21"/>
        </w:rPr>
        <w:t>—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次标志重捕保证一定的调查面积</w:t>
      </w:r>
    </w:p>
    <w:p w:rsidR="00C140AA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76.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下列有关地衣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根瘤</w:t>
      </w:r>
      <w:r w:rsidRPr="004E5D14">
        <w:rPr>
          <w:rFonts w:ascii="Times New Roman" w:eastAsia="宋体" w:hAnsi="Times New Roman" w:cs="Times New Roman"/>
          <w:sz w:val="21"/>
          <w:szCs w:val="21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与菌根之生物间共生的叙述，何者正确？（单选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均有原核生物界的生物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均有真菌界的生物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均有植物界的生物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均有行固氮作用的生物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均有光合自营的生物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77.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关于异株克生现象，不正确的说法是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异株克生不利于物种生存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释放异株克生化合物的可以是植株</w:t>
      </w:r>
      <w:r w:rsidRPr="004E5D14">
        <w:rPr>
          <w:rFonts w:ascii="Times New Roman" w:eastAsia="宋体" w:hAnsi="Times New Roman" w:cs="Times New Roman"/>
          <w:sz w:val="21"/>
          <w:szCs w:val="21"/>
        </w:rPr>
        <w:t>6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种器官中的任何一种</w:t>
      </w:r>
    </w:p>
    <w:p w:rsidR="00C140AA" w:rsidRPr="004E5D14" w:rsidRDefault="00C140AA" w:rsidP="00C6224A">
      <w:pPr>
        <w:tabs>
          <w:tab w:val="left" w:pos="90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异株克生化合物多为次生物质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异株克生属于物种竞争形式之一</w:t>
      </w:r>
    </w:p>
    <w:p w:rsidR="00C140AA" w:rsidRDefault="00C140AA" w:rsidP="00C6224A">
      <w:pPr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78. 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动物对环境的适应，通常表现在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）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等三个方面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形态结构、生理机能和行为生态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    </w:t>
      </w:r>
    </w:p>
    <w:p w:rsidR="00C140AA" w:rsidRPr="004E5D14" w:rsidRDefault="00C140AA" w:rsidP="00C6224A">
      <w:pPr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形态结构、生理机能和生活特征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形态结构、生活特征和行为生态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生活特征、生理机能和行为生态</w:t>
      </w:r>
    </w:p>
    <w:p w:rsidR="00C140AA" w:rsidRPr="004E5D14" w:rsidRDefault="00C140AA">
      <w:pPr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79. 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菌根是群落中种间关系的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（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）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关系最明显的实例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226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偏利共生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连体共生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非连体共生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抗生作用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80.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关于兔的几个不同种，下列哪种是最可能生活于寒冷积雪的北极苔原地区的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1 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92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具有可变毛色，冬季白，夏季灰褐，体形较大，耳短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具有长且宽大的耳，毛色终年黄褐</w:t>
      </w:r>
    </w:p>
    <w:p w:rsidR="00C140AA" w:rsidRPr="004E5D14" w:rsidRDefault="00C140AA" w:rsidP="00C6224A">
      <w:pPr>
        <w:tabs>
          <w:tab w:val="left" w:pos="92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短毛，体形较小且善于掘洞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食性简单，主要以多年生草本植物的地下茎为食</w:t>
      </w:r>
    </w:p>
    <w:p w:rsidR="00C140AA" w:rsidRPr="004E5D14" w:rsidRDefault="00C140AA" w:rsidP="00C6224A">
      <w:pPr>
        <w:tabs>
          <w:tab w:val="left" w:pos="526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81.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在哈钦森生态位观点中，植物的生态位可分为四种，表示在生物群落中，能够为某一物种所栖息的理论最大空间称为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空间生态位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营养生态位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基础生态位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实际生态位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82.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下列活动中，哪一项不是利用了动物的节律性行为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332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初冬到野外打野兔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白天到田野捉蝴蝶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涨潮时到海边钓鱼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晚上到树林里捉蝉的幼虫</w:t>
      </w:r>
    </w:p>
    <w:p w:rsidR="00C140AA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83.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在什么条件下，巴甫洛夫的条件反射会最优化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无条件刺激在条件刺激之后；无条件刺激比条件刺激强</w:t>
      </w:r>
    </w:p>
    <w:p w:rsidR="00C140AA" w:rsidRPr="004E5D14" w:rsidRDefault="00C140AA" w:rsidP="004E5D14">
      <w:pPr>
        <w:tabs>
          <w:tab w:val="left" w:pos="92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无条件刺激在条件刺激之前；无条件刺激比条件刺激弱</w:t>
      </w:r>
    </w:p>
    <w:p w:rsidR="00C140AA" w:rsidRPr="004E5D14" w:rsidRDefault="00C140AA" w:rsidP="004E5D14">
      <w:pPr>
        <w:tabs>
          <w:tab w:val="left" w:pos="92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无条件刺激在条件刺激之后；条件刺激比无条件刺激强</w:t>
      </w:r>
    </w:p>
    <w:p w:rsidR="00C140AA" w:rsidRPr="004E5D14" w:rsidRDefault="00C140AA" w:rsidP="004E5D14">
      <w:pPr>
        <w:tabs>
          <w:tab w:val="left" w:pos="93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无条件刺激在条件刺激之前；条件刺激比无条件刺激弱</w:t>
      </w:r>
    </w:p>
    <w:p w:rsidR="00C140AA" w:rsidRPr="004E5D14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84.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下列关于动物趋性行为叙述，不正确的是（单选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趋性是动物对环境刺激的最简单的定向反应</w:t>
      </w:r>
    </w:p>
    <w:p w:rsidR="00C140AA" w:rsidRPr="004E5D14" w:rsidRDefault="00C140AA" w:rsidP="00C6224A">
      <w:pPr>
        <w:tabs>
          <w:tab w:val="left" w:pos="93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趋性行为都是由大脑皮层的神经中枢控制完成的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趋性是应激性的一种方式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低等动物也具有趋性行为</w:t>
      </w:r>
    </w:p>
    <w:p w:rsidR="00C140AA" w:rsidRPr="004E5D14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85.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下列属于动物的贮食行为所贮存的食物是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鸡的嗉囊中的食物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美洲狮仔细掩埋起来的食物</w:t>
      </w:r>
    </w:p>
    <w:p w:rsidR="00C140AA" w:rsidRPr="004E5D14" w:rsidRDefault="00C140AA" w:rsidP="004E5D14">
      <w:pPr>
        <w:tabs>
          <w:tab w:val="left" w:pos="3778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蚂蚁洞穴中的麦粒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仓鼠洞穴中的许多食物</w:t>
      </w:r>
    </w:p>
    <w:p w:rsidR="00C140AA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86.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导致河水及地下水硝酸盐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Nitrate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污染的二种最主要来源是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工厂及汽车的废气排放</w:t>
      </w:r>
    </w:p>
    <w:p w:rsidR="00C140AA" w:rsidRPr="004E5D14" w:rsidRDefault="00C140AA" w:rsidP="00C6224A">
      <w:pPr>
        <w:tabs>
          <w:tab w:val="left" w:pos="30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人类及动物的排泄物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农田及牧场的肥料流失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大气中的雷电及光化学氧化作用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森林的砍伐及扰动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87.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关于婚配制说法正确的是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92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一雄多雌中雌性个体大于雄性个体，更具攻击性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      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一雄多雌中是雄性具艳丽外表</w:t>
      </w:r>
    </w:p>
    <w:p w:rsidR="00C140AA" w:rsidRPr="004E5D14" w:rsidRDefault="00C140AA" w:rsidP="00C6224A">
      <w:pPr>
        <w:tabs>
          <w:tab w:val="left" w:pos="92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摩门螽斯亲代投资主要是雄性，故雌性竞争，雄性选择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海豹是保卫资源型一雄多雌</w:t>
      </w:r>
    </w:p>
    <w:p w:rsidR="00C140AA" w:rsidRPr="004E5D14" w:rsidRDefault="00C140AA" w:rsidP="00C6224A">
      <w:pPr>
        <w:tabs>
          <w:tab w:val="left" w:pos="522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88.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雷鸟的羽毛可随季节的改变而发生白色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冬天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与灰褐色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夏天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的变换，据生态学知识判断，下列叙述中正确的是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两种毛色中较细密的是白色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雷鸟的羽毛不断交化，不能作为保护色</w:t>
      </w:r>
    </w:p>
    <w:p w:rsidR="00C140AA" w:rsidRPr="004E5D14" w:rsidRDefault="00C140AA" w:rsidP="004E5D14">
      <w:pPr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导致羽毛变换的非生物因素主要是阳光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羽毛变换是对温度变化的适应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89.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达尔文提出性选择理论有助于说明</w:t>
      </w:r>
      <w:r w:rsidRPr="004E5D14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：（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C6224A">
      <w:pPr>
        <w:tabs>
          <w:tab w:val="left" w:pos="921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为什么有很多特征不利于个体存活但有利于提高生殖成功率</w:t>
      </w:r>
    </w:p>
    <w:p w:rsidR="00C140AA" w:rsidRPr="004E5D14" w:rsidRDefault="00C140AA" w:rsidP="004E5D14">
      <w:pPr>
        <w:tabs>
          <w:tab w:val="left" w:pos="92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为什么雌性个体常常要与尽可能多的雄性个体进行交配</w:t>
      </w:r>
    </w:p>
    <w:p w:rsidR="00C140AA" w:rsidRPr="004E5D14" w:rsidRDefault="00C140AA" w:rsidP="00C6224A">
      <w:pPr>
        <w:tabs>
          <w:tab w:val="left" w:pos="92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有些特征最终可导致物种灭绝，但却能得到散布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为什么在大多数动物中会有这么多的行为变化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90.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编制生命表时，涉及到的是下列哪些项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7297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各年龄死亡率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各年龄开始存活率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各年龄适合度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生命期望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91.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如果将一处原始森林开辟成一个国家森林公园，为了继续维持森林的生态平衡，需要采取的措施有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在森林里放入一些珍贵的野生动物，以增加食物网的复杂性</w:t>
      </w:r>
    </w:p>
    <w:p w:rsidR="00C140AA" w:rsidRPr="004E5D14" w:rsidRDefault="00C140AA" w:rsidP="004E5D14">
      <w:pPr>
        <w:tabs>
          <w:tab w:val="left" w:pos="940"/>
        </w:tabs>
        <w:ind w:firstLineChars="50" w:firstLine="105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在森林里引种一些珍贵的野生植物，以提高生产者的复杂性</w:t>
      </w:r>
    </w:p>
    <w:p w:rsidR="00C140AA" w:rsidRPr="004E5D14" w:rsidRDefault="00C140AA" w:rsidP="00CE2F40">
      <w:pPr>
        <w:tabs>
          <w:tab w:val="left" w:pos="940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>
        <w:rPr>
          <w:rFonts w:ascii="Times New Roman" w:eastAsia="宋体" w:hAnsi="Times New Roman" w:cs="Times New Roman" w:hint="eastAsia"/>
          <w:sz w:val="21"/>
          <w:szCs w:val="21"/>
        </w:rPr>
        <w:t>定期清理森林里的枯枝落叶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以利于种子萌发和幼苗生长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>
        <w:rPr>
          <w:rFonts w:ascii="Times New Roman" w:eastAsia="宋体" w:hAnsi="Times New Roman" w:cs="Times New Roman" w:hint="eastAsia"/>
          <w:sz w:val="21"/>
          <w:szCs w:val="21"/>
        </w:rPr>
        <w:t>对森林进行简单的隔离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以避免人类过多的干扰</w:t>
      </w:r>
    </w:p>
    <w:p w:rsidR="00C140AA" w:rsidRPr="004E5D14" w:rsidRDefault="00C140AA" w:rsidP="00C6224A">
      <w:pPr>
        <w:tabs>
          <w:tab w:val="left" w:pos="536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92.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为了估计池塘中某种鱼的数量，先从池塘中捞起</w:t>
      </w:r>
      <w:r w:rsidRPr="004E5D14">
        <w:rPr>
          <w:rFonts w:ascii="Times New Roman" w:eastAsia="宋体" w:hAnsi="Times New Roman" w:cs="Times New Roman"/>
          <w:sz w:val="21"/>
          <w:szCs w:val="21"/>
        </w:rPr>
        <w:t>100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条鱼，挂上标志后放回池塘，数天后，再从塘中捕到这种鱼</w:t>
      </w:r>
      <w:r w:rsidRPr="004E5D14">
        <w:rPr>
          <w:rFonts w:ascii="Times New Roman" w:eastAsia="宋体" w:hAnsi="Times New Roman" w:cs="Times New Roman"/>
          <w:sz w:val="21"/>
          <w:szCs w:val="21"/>
        </w:rPr>
        <w:t>300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条，其中有标志的有</w:t>
      </w:r>
      <w:r w:rsidRPr="004E5D14">
        <w:rPr>
          <w:rFonts w:ascii="Times New Roman" w:eastAsia="宋体" w:hAnsi="Times New Roman" w:cs="Times New Roman"/>
          <w:sz w:val="21"/>
          <w:szCs w:val="21"/>
        </w:rPr>
        <w:t>10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条，在理想状态下，根据标志重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捕法推测该池塘中共有这种鱼有多少条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10000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30000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300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4E5D14">
        <w:rPr>
          <w:rFonts w:ascii="Times New Roman" w:eastAsia="宋体" w:hAnsi="Times New Roman" w:cs="Times New Roman"/>
          <w:sz w:val="21"/>
          <w:szCs w:val="21"/>
        </w:rPr>
        <w:t>3000</w:t>
      </w:r>
    </w:p>
    <w:p w:rsidR="00C140AA" w:rsidRPr="004E5D14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93.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某种群个体间竞争强烈，排斥性强，则其内分布型是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4E5D14">
        <w:rPr>
          <w:rFonts w:ascii="Times New Roman" w:eastAsia="宋体" w:hAnsi="Times New Roman" w:cs="Times New Roman"/>
          <w:sz w:val="21"/>
          <w:szCs w:val="21"/>
        </w:rPr>
        <w:t>1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4E5D14" w:rsidRDefault="00C140AA" w:rsidP="004E5D14">
      <w:pPr>
        <w:tabs>
          <w:tab w:val="left" w:pos="4525"/>
          <w:tab w:val="left" w:pos="6769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随机分布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均匀分布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成丛分布</w:t>
      </w:r>
      <w:r w:rsidRPr="004E5D14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群集分布</w:t>
      </w:r>
    </w:p>
    <w:p w:rsidR="00C140AA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 w:rsidRPr="004E5D14">
        <w:rPr>
          <w:rFonts w:ascii="Times New Roman" w:eastAsia="宋体" w:hAnsi="Times New Roman" w:cs="Times New Roman"/>
          <w:sz w:val="21"/>
          <w:szCs w:val="21"/>
        </w:rPr>
        <w:t>94.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下列实例中，属于动物定向行为的是</w:t>
      </w:r>
      <w:r w:rsidRPr="004E5D14">
        <w:rPr>
          <w:rFonts w:ascii="Times New Roman" w:eastAsia="宋体" w:hAnsi="Times New Roman" w:cs="Times New Roman"/>
          <w:sz w:val="21"/>
          <w:szCs w:val="21"/>
        </w:rPr>
        <w:t>(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4E5D14">
        <w:rPr>
          <w:rFonts w:ascii="Times New Roman" w:eastAsia="宋体" w:hAnsi="Times New Roman" w:cs="Times New Roman"/>
          <w:sz w:val="21"/>
          <w:szCs w:val="21"/>
        </w:rPr>
        <w:t>2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雄蛾通过触角感受雌性的性外激素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</w:p>
    <w:p w:rsidR="00C140AA" w:rsidRPr="00C6224A" w:rsidRDefault="00C140AA" w:rsidP="00C6224A">
      <w:pPr>
        <w:tabs>
          <w:tab w:val="left" w:pos="315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bCs/>
          <w:sz w:val="21"/>
          <w:szCs w:val="21"/>
          <w:lang w:val="en-US"/>
        </w:rPr>
        <w:t xml:space="preserve">   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蚂蚁利用分泌物而觅食</w:t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大麻哈鱼利用水的电波而洄游</w:t>
      </w:r>
      <w:r w:rsidRPr="004E5D14">
        <w:rPr>
          <w:rFonts w:ascii="Times New Roman" w:eastAsia="宋体" w:hAnsi="Times New Roman" w:cs="Times New Roman"/>
          <w:sz w:val="21"/>
          <w:szCs w:val="21"/>
        </w:rPr>
        <w:tab/>
      </w:r>
      <w:r w:rsidRPr="004E5D14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4E5D14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4E5D14">
        <w:rPr>
          <w:rFonts w:ascii="Times New Roman" w:eastAsia="宋体" w:hAnsi="Times New Roman" w:cs="Times New Roman" w:hint="eastAsia"/>
          <w:sz w:val="21"/>
          <w:szCs w:val="21"/>
        </w:rPr>
        <w:t>蝙蝠利用超声波而飞翔以避它物</w:t>
      </w:r>
    </w:p>
    <w:p w:rsidR="00C140AA" w:rsidRPr="00C6224A" w:rsidRDefault="00C140AA">
      <w:pPr>
        <w:outlineLvl w:val="1"/>
        <w:rPr>
          <w:rFonts w:ascii="Times New Roman" w:eastAsia="宋体" w:hAnsi="Times New Roman" w:cs="Times New Roman"/>
          <w:b/>
        </w:rPr>
      </w:pPr>
      <w:bookmarkStart w:id="4" w:name="bookmark4"/>
      <w:r w:rsidRPr="00C6224A">
        <w:rPr>
          <w:rFonts w:ascii="Times New Roman" w:eastAsia="宋体" w:hAnsi="Times New Roman" w:cs="Times New Roman" w:hint="eastAsia"/>
          <w:b/>
        </w:rPr>
        <w:t>四</w:t>
      </w:r>
      <w:r w:rsidRPr="00C6224A">
        <w:rPr>
          <w:rFonts w:ascii="Times New Roman" w:eastAsia="宋体" w:hAnsi="Times New Roman" w:cs="Times New Roman"/>
          <w:b/>
        </w:rPr>
        <w:t>.</w:t>
      </w:r>
      <w:r w:rsidRPr="00C6224A">
        <w:rPr>
          <w:rFonts w:ascii="Times New Roman" w:eastAsia="宋体" w:hAnsi="Times New Roman" w:cs="Times New Roman" w:hint="eastAsia"/>
          <w:b/>
        </w:rPr>
        <w:t>遗传与进化生物学、生物系统学</w:t>
      </w:r>
      <w:r w:rsidRPr="00C6224A">
        <w:rPr>
          <w:rFonts w:ascii="Times New Roman" w:eastAsia="宋体" w:hAnsi="Times New Roman" w:cs="Times New Roman" w:hint="eastAsia"/>
          <w:b/>
          <w:lang w:val="en-US"/>
        </w:rPr>
        <w:t>（</w:t>
      </w:r>
      <w:r w:rsidRPr="00C6224A">
        <w:rPr>
          <w:rFonts w:ascii="Times New Roman" w:eastAsia="宋体" w:hAnsi="Times New Roman" w:cs="Times New Roman"/>
          <w:b/>
          <w:lang w:val="en-US"/>
        </w:rPr>
        <w:t>31</w:t>
      </w:r>
      <w:r w:rsidRPr="00C6224A">
        <w:rPr>
          <w:rFonts w:ascii="Times New Roman" w:eastAsia="宋体" w:hAnsi="Times New Roman" w:cs="Times New Roman" w:hint="eastAsia"/>
          <w:b/>
        </w:rPr>
        <w:t>题</w:t>
      </w:r>
      <w:r w:rsidRPr="00C6224A">
        <w:rPr>
          <w:rFonts w:ascii="Times New Roman" w:eastAsia="宋体" w:hAnsi="Times New Roman" w:cs="Times New Roman"/>
          <w:b/>
        </w:rPr>
        <w:t>37</w:t>
      </w:r>
      <w:r w:rsidRPr="00C6224A">
        <w:rPr>
          <w:rFonts w:ascii="Times New Roman" w:eastAsia="宋体" w:hAnsi="Times New Roman" w:cs="Times New Roman" w:hint="eastAsia"/>
          <w:b/>
        </w:rPr>
        <w:t>分）</w:t>
      </w:r>
      <w:bookmarkEnd w:id="4"/>
    </w:p>
    <w:p w:rsidR="00C140AA" w:rsidRPr="00C6224A" w:rsidRDefault="00C140AA" w:rsidP="00C6224A">
      <w:pPr>
        <w:tabs>
          <w:tab w:val="left" w:pos="534"/>
        </w:tabs>
        <w:ind w:left="420" w:hangingChars="200" w:hanging="42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95.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人类白化症是常染色体单基因隐性遗传病，这意味着白化症患者的正常双亲必须（单选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414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双亲都是白化症患者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双亲之一是携带者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双亲都是纯合体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双亲都是致病基因携带者</w:t>
      </w:r>
    </w:p>
    <w:p w:rsidR="00C140AA" w:rsidRPr="00C6224A" w:rsidRDefault="00C140AA" w:rsidP="00C6224A">
      <w:pPr>
        <w:tabs>
          <w:tab w:val="left" w:pos="534"/>
        </w:tabs>
        <w:ind w:left="1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96.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和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是连锁在一条染色体上的两个非等位基因，彼此间的交换值是</w:t>
      </w:r>
      <w:r w:rsidRPr="00C6224A">
        <w:rPr>
          <w:rFonts w:ascii="Times New Roman" w:eastAsia="宋体" w:hAnsi="Times New Roman" w:cs="Times New Roman"/>
          <w:sz w:val="21"/>
          <w:szCs w:val="21"/>
        </w:rPr>
        <w:t>14%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，现有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AaBb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杂种，试问产生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Ab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重组配子的比例是（单选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14%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7%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3.5%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>28%</w:t>
      </w:r>
    </w:p>
    <w:p w:rsidR="00C140AA" w:rsidRDefault="00C140AA" w:rsidP="00C6224A">
      <w:pPr>
        <w:tabs>
          <w:tab w:val="left" w:pos="33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97.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关于达尔文进化学说的解释，错误的是（单选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过度繁殖削弱了生存斗争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</w:p>
    <w:p w:rsidR="00C140AA" w:rsidRPr="00C6224A" w:rsidRDefault="00C140AA" w:rsidP="00C6224A">
      <w:pPr>
        <w:tabs>
          <w:tab w:val="left" w:pos="330"/>
        </w:tabs>
        <w:rPr>
          <w:rFonts w:ascii="Times New Roman" w:eastAsia="宋体" w:hAnsi="Times New Roman" w:cs="Times New Roman"/>
          <w:sz w:val="21"/>
          <w:szCs w:val="21"/>
        </w:rPr>
      </w:pP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遗传和变异是生物进化的内在因素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生存斗争是生物进化的动力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自然选择决定着生物进化的方向</w:t>
      </w:r>
    </w:p>
    <w:p w:rsidR="00C140AA" w:rsidRDefault="00C140AA" w:rsidP="00C6224A">
      <w:pPr>
        <w:tabs>
          <w:tab w:val="left" w:pos="330"/>
        </w:tabs>
        <w:rPr>
          <w:rFonts w:ascii="Times New Roman" w:eastAsia="宋体" w:hAnsi="Times New Roman" w:cs="Times New Roman"/>
          <w:bCs/>
          <w:sz w:val="21"/>
          <w:szCs w:val="21"/>
          <w:lang w:val="en-US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98.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下面有关生命起源的说法，正确的是（单选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最早出现的具自我复制能力的大分子可能是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</w:p>
    <w:p w:rsidR="00C140AA" w:rsidRPr="00C6224A" w:rsidRDefault="00C140AA" w:rsidP="00C6224A">
      <w:pPr>
        <w:tabs>
          <w:tab w:val="left" w:pos="1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ab/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最早的生命形式是病毒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最早的生命出现在</w:t>
      </w:r>
      <w:r w:rsidRPr="00C6224A">
        <w:rPr>
          <w:rFonts w:ascii="Times New Roman" w:eastAsia="宋体" w:hAnsi="Times New Roman" w:cs="Times New Roman"/>
          <w:sz w:val="21"/>
          <w:szCs w:val="21"/>
        </w:rPr>
        <w:t>30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亿年前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古细菌起源早于真细菌</w:t>
      </w:r>
    </w:p>
    <w:p w:rsidR="00C140AA" w:rsidRPr="00C6224A" w:rsidRDefault="00C140AA">
      <w:pPr>
        <w:tabs>
          <w:tab w:val="left" w:pos="534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99.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下列选项中，属于苔藓植物与藻类植物共同特征的是（单选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4145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合子离开母体发育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有胚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受精作用在水中进行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孢子离不开配子体</w:t>
      </w:r>
    </w:p>
    <w:p w:rsidR="00C140AA" w:rsidRPr="00C6224A" w:rsidRDefault="00C140AA" w:rsidP="00C6224A">
      <w:pPr>
        <w:tabs>
          <w:tab w:val="left" w:pos="627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100.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将含有一定量胸腺嘧啶的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E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coli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细胞放入含有鼠标记的胸腺嘧啶培养基中培养一个世代。取出后再经过两个世代的培养，被标记的细胞比例是（单选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3/4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1/2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1/8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sz w:val="21"/>
          <w:szCs w:val="21"/>
        </w:rPr>
        <w:t>1/4</w:t>
      </w:r>
    </w:p>
    <w:p w:rsidR="00C140AA" w:rsidRPr="00C6224A" w:rsidRDefault="00C140AA" w:rsidP="00C6224A">
      <w:pPr>
        <w:tabs>
          <w:tab w:val="left" w:pos="43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101.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由等位基因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-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组成的遗传平衡群体，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基因频率为</w:t>
      </w:r>
      <w:r w:rsidRPr="00C6224A">
        <w:rPr>
          <w:rFonts w:ascii="Times New Roman" w:eastAsia="宋体" w:hAnsi="Times New Roman" w:cs="Times New Roman"/>
          <w:sz w:val="21"/>
          <w:szCs w:val="21"/>
        </w:rPr>
        <w:t>0.8,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那么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基因型频率为（单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2489"/>
          <w:tab w:val="left" w:pos="4145"/>
          <w:tab w:val="left" w:pos="6217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.0.8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.0.64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.0.32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.0.16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102.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Watson-Crick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模型的特点是（多选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两股螺旋结构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两条链走向相同</w:t>
      </w:r>
    </w:p>
    <w:p w:rsidR="00C140AA" w:rsidRPr="00C6224A" w:rsidRDefault="00C140AA" w:rsidP="00C6224A">
      <w:pPr>
        <w:tabs>
          <w:tab w:val="left" w:pos="3510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碱基间形成共价键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磷酸戊糖骨架位于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螺旋外部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103.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细菌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复制的特点是（多选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只在细胞周期的特定阶段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S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期进行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不受细胞分裂周期的限制，可以连续进行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复制完毕，然后进行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转录和蛋白质翻译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细菌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复制</w:t>
      </w:r>
      <w:r w:rsidRPr="00C6224A">
        <w:rPr>
          <w:rFonts w:ascii="Times New Roman" w:eastAsia="宋体" w:hAnsi="Times New Roman" w:cs="Times New Roman"/>
          <w:sz w:val="21"/>
          <w:szCs w:val="21"/>
        </w:rPr>
        <w:t>.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转录和蛋白质合成同时进行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104.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染色体结构变异和基因突变的主要区别有（多选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染色体结构变异是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上比较大的区段发生改变，而基因突变则是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分子上个别核苷酸的改变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基因突变可发生回复突变，染色体结构变异则不能发生回复突变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基因突变一般是微小突变，其遗传效应小，而染色体变异是较大的变异，其遗传效应大</w:t>
      </w:r>
    </w:p>
    <w:p w:rsidR="00C140AA" w:rsidRPr="00C6224A" w:rsidRDefault="00C140AA" w:rsidP="00C6224A">
      <w:pPr>
        <w:tabs>
          <w:tab w:val="left" w:pos="96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染色体结构变异可通过细胞学检查进行鉴别，而基因突变则不能通过细胞学检查进行鉴别</w:t>
      </w:r>
    </w:p>
    <w:p w:rsidR="00C140AA" w:rsidRPr="00C6224A" w:rsidRDefault="00C140AA" w:rsidP="00C6224A">
      <w:pPr>
        <w:tabs>
          <w:tab w:val="left" w:pos="642"/>
        </w:tabs>
        <w:ind w:left="420" w:hangingChars="200" w:hanging="42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105.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模板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的碱基序列如下：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5’-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TGCAGT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-3’</w:t>
      </w:r>
      <w:r w:rsidRPr="00C6224A">
        <w:rPr>
          <w:rFonts w:ascii="Times New Roman" w:eastAsia="宋体" w:hAnsi="Times New Roman" w:cs="Times New Roman" w:hint="eastAsia"/>
          <w:sz w:val="21"/>
          <w:szCs w:val="21"/>
          <w:lang w:val="en-US"/>
        </w:rPr>
        <w:t>，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其转录出来的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分子碱基排列序列是（单选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ind w:firstLineChars="100" w:firstLine="210"/>
        <w:rPr>
          <w:rFonts w:ascii="Times New Roman" w:eastAsia="宋体" w:hAnsi="Times New Roman" w:cs="Times New Roman"/>
          <w:sz w:val="21"/>
          <w:szCs w:val="21"/>
          <w:lang w:val="it-IT"/>
        </w:rPr>
      </w:pPr>
      <w:r w:rsidRPr="00C6224A">
        <w:rPr>
          <w:rFonts w:ascii="Times New Roman" w:eastAsia="宋体" w:hAnsi="Times New Roman" w:cs="Times New Roman"/>
          <w:sz w:val="21"/>
          <w:szCs w:val="21"/>
          <w:lang w:val="it-IT"/>
        </w:rPr>
        <w:t xml:space="preserve">A.5’-ACGTCA-3’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it-IT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it-IT"/>
        </w:rPr>
        <w:t xml:space="preserve">.5’-ACGCCA-3’    C.5’-ACUGCA-3’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it-IT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it-IT"/>
        </w:rPr>
        <w:t>.5’-ACTGCA-3’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106.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三联密码子中的哪一个碱基突变对蛋白质功能的改变可能最小？（单选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4693"/>
          <w:tab w:val="left" w:pos="668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第一个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第二个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第三个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都一样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107.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原核生物基因表达调控主要发生在哪一水平？（单选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2849"/>
          <w:tab w:val="left" w:pos="4693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转录水平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翻译水平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转录后水平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翻译后水平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108.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下列关于基因组的说法，正确的是（多选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100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叶绿体基因组大小相对恒定</w:t>
      </w:r>
      <w:r>
        <w:rPr>
          <w:rFonts w:ascii="Times New Roman" w:eastAsia="宋体" w:hAnsi="Times New Roman" w:cs="Times New Roman"/>
          <w:sz w:val="21"/>
          <w:szCs w:val="21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叶绿体基因组同蓝藻基因组大小相似，这提示叶绿体内共生起源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</w:p>
    <w:p w:rsidR="00C140AA" w:rsidRPr="00C6224A" w:rsidRDefault="00C140AA" w:rsidP="00C6224A">
      <w:pPr>
        <w:tabs>
          <w:tab w:val="left" w:pos="100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目前已发现一些线粒体的基因组由双链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构成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目前已有多种真核生物的全基因序列被基本测定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109.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病毒具有的核酸类型为（单选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所有的病毒都只有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ab/>
      </w:r>
      <w:r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所有的病毒都只有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</w:p>
    <w:p w:rsidR="00C140AA" w:rsidRPr="00C6224A" w:rsidRDefault="00C140AA" w:rsidP="00C6224A">
      <w:pPr>
        <w:tabs>
          <w:tab w:val="left" w:pos="5090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一种病毒既有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又有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一种病毒只有一种核酸，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DNA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或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RNA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110.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裸子植物比蕨类植物进化的最显著的特征是（单选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6684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有维管束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能产生种子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没有孢子产生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植物体高大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111.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人类进化的几个阶段按顺序排列正确的是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96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南方古猿、早期猿人、晚期猿人、早期智人、晚期智人、现代人</w:t>
      </w:r>
    </w:p>
    <w:p w:rsidR="00C140AA" w:rsidRPr="00C6224A" w:rsidRDefault="00C140AA" w:rsidP="00C6224A">
      <w:pPr>
        <w:tabs>
          <w:tab w:val="left" w:pos="96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腊玛古猿、早期猿人、晚期猿人、早期智人、晚期智人、现代人</w:t>
      </w:r>
    </w:p>
    <w:p w:rsidR="00C140AA" w:rsidRPr="00C6224A" w:rsidRDefault="00C140AA" w:rsidP="00C6224A">
      <w:pPr>
        <w:tabs>
          <w:tab w:val="left" w:pos="961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南方古猿、猿人、能人、古人、新人、现代人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腊玛古猿、能人、直立人、古人、新人、现代人</w:t>
      </w:r>
    </w:p>
    <w:p w:rsidR="00C140AA" w:rsidRPr="00C6224A" w:rsidRDefault="00C140AA" w:rsidP="00C6224A">
      <w:pPr>
        <w:tabs>
          <w:tab w:val="left" w:pos="420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112.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关于地层中生物化石分布情况的叙述，错误的是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96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在古老的地层中可以找到低等生物的化石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在新近的地层中可以找到高等生物的化石</w:t>
      </w:r>
    </w:p>
    <w:p w:rsidR="00C140AA" w:rsidRPr="00C6224A" w:rsidRDefault="00C140AA" w:rsidP="00C6224A">
      <w:pPr>
        <w:tabs>
          <w:tab w:val="left" w:pos="96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在新近的地层中可以找到低等生物的化石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在极古老的地层中有时也可以找到一些高等生物的化石</w:t>
      </w:r>
    </w:p>
    <w:p w:rsidR="00C140AA" w:rsidRPr="00C6224A" w:rsidRDefault="00C140AA" w:rsidP="00C6224A">
      <w:pPr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113. 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若一头母牛一生中能产</w:t>
      </w:r>
      <w:r w:rsidRPr="00C6224A">
        <w:rPr>
          <w:rFonts w:ascii="Times New Roman" w:eastAsia="宋体" w:hAnsi="Times New Roman" w:cs="Times New Roman"/>
          <w:sz w:val="21"/>
          <w:szCs w:val="21"/>
        </w:rPr>
        <w:t>5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仔至少有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头是雄犊的概率？（单选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9/32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15/32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26/32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 xml:space="preserve">. </w:t>
      </w:r>
      <w:r w:rsidRPr="00C6224A">
        <w:rPr>
          <w:rFonts w:ascii="Times New Roman" w:eastAsia="宋体" w:hAnsi="Times New Roman" w:cs="Times New Roman"/>
          <w:sz w:val="21"/>
          <w:szCs w:val="21"/>
        </w:rPr>
        <w:t>9/16</w:t>
      </w:r>
    </w:p>
    <w:p w:rsidR="00C140AA" w:rsidRPr="00C6224A" w:rsidRDefault="00C140AA" w:rsidP="00C6224A">
      <w:pPr>
        <w:ind w:left="2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114.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在牛中，红色毛基因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对白色毛基因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是不完全显性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杂合体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Rr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的毛色呈红一白相间的花毛型。无角基因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H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对有角基因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(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h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)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是完全显性的。它们是非连锁遗传。在下列问题中选择正确答案：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RRHH</w:t>
      </w:r>
      <w:r w:rsidRPr="00C6224A">
        <w:rPr>
          <w:rFonts w:ascii="Times New Roman" w:eastAsia="宋体" w:hAnsi="Times New Roman" w:cs="Times New Roman" w:hint="eastAsia"/>
          <w:bCs/>
          <w:sz w:val="21"/>
          <w:szCs w:val="21"/>
          <w:lang w:val="en-US"/>
        </w:rPr>
        <w:t>×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rrhh</w:t>
      </w:r>
      <w:r w:rsidRPr="00C6224A">
        <w:rPr>
          <w:rFonts w:ascii="Times New Roman" w:eastAsia="宋体" w:hAnsi="Times New Roman" w:cs="Times New Roman" w:hint="eastAsia"/>
          <w:sz w:val="21"/>
          <w:szCs w:val="21"/>
          <w:lang w:val="en-US"/>
        </w:rPr>
        <w:t>→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F</w:t>
      </w:r>
      <w:r w:rsidRPr="00C6224A">
        <w:rPr>
          <w:rFonts w:ascii="Times New Roman" w:eastAsia="宋体" w:hAnsi="Times New Roman" w:cs="Times New Roman"/>
          <w:sz w:val="21"/>
          <w:szCs w:val="21"/>
          <w:vertAlign w:val="subscript"/>
          <w:lang w:val="en-US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表型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红毛有角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红色无角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花毛有角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花毛无角</w:t>
      </w:r>
    </w:p>
    <w:p w:rsidR="00C140AA" w:rsidRPr="00C6224A" w:rsidRDefault="00C140AA" w:rsidP="00CE2F40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115.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下列中属于生育隔离的方式有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交配季节不同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雌雄配子不亲和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杂种不育</w:t>
      </w:r>
      <w:r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距离遥远</w:t>
      </w:r>
    </w:p>
    <w:p w:rsidR="00C140AA" w:rsidRPr="00C6224A" w:rsidRDefault="00C140AA" w:rsidP="00C6224A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116.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酵母菌进行有性繁殖时产生的有性孢子为（单选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卵孢子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接合孢子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担孢子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子囊孢子</w:t>
      </w:r>
    </w:p>
    <w:p w:rsidR="00C140AA" w:rsidRPr="00C6224A" w:rsidRDefault="00C140AA" w:rsidP="00C6224A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117.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有中肾的脊椎动物是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4140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少数圆口类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 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所有脊椎动物的胚胎时期</w:t>
      </w:r>
      <w:r>
        <w:rPr>
          <w:rFonts w:ascii="Times New Roman" w:eastAsia="宋体" w:hAnsi="Times New Roman" w:cs="Times New Roman"/>
          <w:sz w:val="21"/>
          <w:szCs w:val="21"/>
        </w:rPr>
        <w:t xml:space="preserve">  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鱼类和两栖类成体的排泄器官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羊膜动物</w:t>
      </w:r>
    </w:p>
    <w:p w:rsidR="00C140AA" w:rsidRPr="00C6224A" w:rsidRDefault="00C140AA" w:rsidP="00C6224A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118.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关于尾索动物门中</w:t>
      </w:r>
      <w:r w:rsidRPr="00C6224A">
        <w:rPr>
          <w:rFonts w:ascii="Times New Roman" w:eastAsia="宋体" w:hAnsi="Times New Roman" w:cs="Times New Roman"/>
          <w:sz w:val="21"/>
          <w:szCs w:val="21"/>
        </w:rPr>
        <w:t>“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内柱</w:t>
      </w:r>
      <w:r w:rsidRPr="00C6224A">
        <w:rPr>
          <w:rFonts w:ascii="Times New Roman" w:eastAsia="宋体" w:hAnsi="Times New Roman" w:cs="Times New Roman"/>
          <w:sz w:val="21"/>
          <w:szCs w:val="21"/>
        </w:rPr>
        <w:t>”“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背板</w:t>
      </w:r>
      <w:r w:rsidRPr="00C6224A">
        <w:rPr>
          <w:rFonts w:ascii="Times New Roman" w:eastAsia="宋体" w:hAnsi="Times New Roman" w:cs="Times New Roman"/>
          <w:sz w:val="21"/>
          <w:szCs w:val="21"/>
        </w:rPr>
        <w:t>”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两名词所属的系统是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</w:p>
    <w:p w:rsidR="00C140AA" w:rsidRPr="00C6224A" w:rsidRDefault="00C140AA" w:rsidP="00C6224A">
      <w:pPr>
        <w:tabs>
          <w:tab w:val="left" w:pos="4013"/>
          <w:tab w:val="left" w:pos="5786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内分泌系统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骨骼系统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循环系统</w:t>
      </w:r>
      <w:r w:rsidRPr="00C6224A">
        <w:rPr>
          <w:rFonts w:ascii="Times New Roman" w:eastAsia="宋体" w:hAnsi="Times New Roman" w:cs="Times New Roman"/>
          <w:sz w:val="21"/>
          <w:szCs w:val="21"/>
        </w:rPr>
        <w:t xml:space="preserve">  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消化系统</w:t>
      </w:r>
    </w:p>
    <w:p w:rsidR="00C140AA" w:rsidRPr="00C6224A" w:rsidRDefault="00C140AA" w:rsidP="00C6224A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119.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关于头索动物的特征描述错误的是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多选</w:t>
      </w:r>
      <w:r w:rsidRPr="00C6224A">
        <w:rPr>
          <w:rFonts w:ascii="Times New Roman" w:eastAsia="宋体" w:hAnsi="Times New Roman" w:cs="Times New Roman"/>
          <w:sz w:val="21"/>
          <w:szCs w:val="21"/>
        </w:rPr>
        <w:t>2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脊索和背神经管只出现在</w:t>
      </w:r>
      <w:r w:rsidRPr="00C6224A">
        <w:rPr>
          <w:rFonts w:ascii="Times New Roman" w:eastAsia="宋体" w:hAnsi="Times New Roman" w:cs="Times New Roman"/>
          <w:sz w:val="21"/>
          <w:szCs w:val="21"/>
        </w:rPr>
        <w:t>“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头部</w:t>
      </w:r>
      <w:r w:rsidRPr="00C6224A">
        <w:rPr>
          <w:rFonts w:ascii="Times New Roman" w:eastAsia="宋体" w:hAnsi="Times New Roman" w:cs="Times New Roman"/>
          <w:sz w:val="21"/>
          <w:szCs w:val="21"/>
        </w:rPr>
        <w:t>”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无头的划分</w:t>
      </w:r>
    </w:p>
    <w:p w:rsidR="00C140AA" w:rsidRPr="00C6224A" w:rsidRDefault="00C140AA" w:rsidP="00C6224A">
      <w:pPr>
        <w:tabs>
          <w:tab w:val="left" w:pos="4693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只行有性生殖，雌雄异体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分布纬度极窄，仅北纬</w:t>
      </w:r>
      <w:r w:rsidRPr="00C6224A">
        <w:rPr>
          <w:rFonts w:ascii="Times New Roman" w:eastAsia="宋体" w:hAnsi="Times New Roman" w:cs="Times New Roman"/>
          <w:sz w:val="21"/>
          <w:szCs w:val="21"/>
        </w:rPr>
        <w:t>48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度左右</w:t>
      </w:r>
    </w:p>
    <w:p w:rsidR="00C140AA" w:rsidRPr="00C6224A" w:rsidRDefault="00C140AA" w:rsidP="00C6224A">
      <w:pPr>
        <w:tabs>
          <w:tab w:val="left" w:pos="405"/>
        </w:tabs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sz w:val="21"/>
          <w:szCs w:val="21"/>
        </w:rPr>
        <w:t>120.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鸟类开放式骨盆缘于</w:t>
      </w:r>
      <w:r w:rsidRPr="00C6224A">
        <w:rPr>
          <w:rFonts w:ascii="Times New Roman" w:eastAsia="宋体" w:hAnsi="Times New Roman" w:cs="Times New Roman"/>
          <w:sz w:val="21"/>
          <w:szCs w:val="21"/>
        </w:rPr>
        <w:t>(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单选</w:t>
      </w:r>
      <w:r w:rsidRPr="00C6224A">
        <w:rPr>
          <w:rFonts w:ascii="Times New Roman" w:eastAsia="宋体" w:hAnsi="Times New Roman" w:cs="Times New Roman"/>
          <w:sz w:val="21"/>
          <w:szCs w:val="21"/>
        </w:rPr>
        <w:t>1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分）</w:t>
      </w:r>
      <w:r>
        <w:rPr>
          <w:rFonts w:ascii="Times New Roman" w:eastAsia="宋体" w:hAnsi="Times New Roman" w:cs="Times New Roman"/>
          <w:sz w:val="21"/>
          <w:szCs w:val="21"/>
        </w:rPr>
        <w:t xml:space="preserve">  </w:t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A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左右坐骨、耻骨不在腹中线联合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B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左右髂骨不在腹中线联合</w:t>
      </w:r>
    </w:p>
    <w:p w:rsidR="00C140AA" w:rsidRPr="00C6224A" w:rsidRDefault="00C140AA" w:rsidP="00C6224A">
      <w:pPr>
        <w:tabs>
          <w:tab w:val="left" w:pos="4693"/>
        </w:tabs>
        <w:ind w:firstLineChars="100" w:firstLine="210"/>
        <w:rPr>
          <w:rFonts w:ascii="Times New Roman" w:eastAsia="宋体" w:hAnsi="Times New Roman" w:cs="Times New Roman"/>
          <w:sz w:val="21"/>
          <w:szCs w:val="21"/>
        </w:rPr>
      </w:pP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C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左右髋骨不在腹中线联合</w:t>
      </w:r>
      <w:r w:rsidRPr="00C6224A">
        <w:rPr>
          <w:rFonts w:ascii="Times New Roman" w:eastAsia="宋体" w:hAnsi="Times New Roman" w:cs="Times New Roman"/>
          <w:sz w:val="21"/>
          <w:szCs w:val="21"/>
        </w:rPr>
        <w:tab/>
      </w:r>
      <w:r w:rsidRPr="00C6224A">
        <w:rPr>
          <w:rFonts w:ascii="Times New Roman" w:eastAsia="宋体" w:hAnsi="Times New Roman" w:cs="Times New Roman"/>
          <w:bCs/>
          <w:sz w:val="21"/>
          <w:szCs w:val="21"/>
          <w:lang w:val="en-US"/>
        </w:rPr>
        <w:t>D</w:t>
      </w:r>
      <w:r w:rsidRPr="00C6224A">
        <w:rPr>
          <w:rFonts w:ascii="Times New Roman" w:eastAsia="宋体" w:hAnsi="Times New Roman" w:cs="Times New Roman"/>
          <w:sz w:val="21"/>
          <w:szCs w:val="21"/>
          <w:lang w:val="en-US"/>
        </w:rPr>
        <w:t>.</w:t>
      </w:r>
      <w:r w:rsidRPr="00C6224A">
        <w:rPr>
          <w:rFonts w:ascii="Times New Roman" w:eastAsia="宋体" w:hAnsi="Times New Roman" w:cs="Times New Roman" w:hint="eastAsia"/>
          <w:sz w:val="21"/>
          <w:szCs w:val="21"/>
        </w:rPr>
        <w:t>以上都不对</w:t>
      </w:r>
      <w:bookmarkStart w:id="5" w:name="bookmark5"/>
    </w:p>
    <w:p w:rsidR="00C140AA" w:rsidRPr="00C6224A" w:rsidRDefault="00C140AA" w:rsidP="00C6224A">
      <w:pPr>
        <w:jc w:val="center"/>
        <w:outlineLvl w:val="0"/>
        <w:rPr>
          <w:rFonts w:ascii="Times New Roman" w:eastAsia="宋体" w:hAnsi="Times New Roman" w:cs="Times New Roman"/>
          <w:b/>
        </w:rPr>
      </w:pPr>
      <w:r w:rsidRPr="00C6224A">
        <w:rPr>
          <w:rFonts w:ascii="Times New Roman" w:eastAsia="宋体" w:hAnsi="Times New Roman" w:cs="Times New Roman"/>
          <w:b/>
          <w:bCs/>
        </w:rPr>
        <w:t>2016</w:t>
      </w:r>
      <w:r w:rsidRPr="00C6224A">
        <w:rPr>
          <w:rFonts w:ascii="Times New Roman" w:eastAsia="宋体" w:hAnsi="Times New Roman" w:cs="Times New Roman" w:hint="eastAsia"/>
          <w:b/>
        </w:rPr>
        <w:t>年全国中学生生物学联赛（重庆赛区）初赛试题答卷</w:t>
      </w:r>
      <w:bookmarkStart w:id="6" w:name="_GoBack"/>
      <w:bookmarkEnd w:id="5"/>
      <w:bookmarkEnd w:id="6"/>
    </w:p>
    <w:tbl>
      <w:tblPr>
        <w:tblW w:w="9703" w:type="dxa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846"/>
        <w:gridCol w:w="929"/>
        <w:gridCol w:w="991"/>
        <w:gridCol w:w="991"/>
        <w:gridCol w:w="991"/>
        <w:gridCol w:w="991"/>
        <w:gridCol w:w="991"/>
        <w:gridCol w:w="991"/>
        <w:gridCol w:w="991"/>
        <w:gridCol w:w="991"/>
      </w:tblGrid>
      <w:tr w:rsidR="00C140AA" w:rsidRPr="00CE2F40" w:rsidTr="00CE2F40">
        <w:trPr>
          <w:trHeight w:val="17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</w:tr>
      <w:tr w:rsidR="00C140AA" w:rsidRPr="00CE2F40" w:rsidTr="00CE2F40">
        <w:trPr>
          <w:trHeight w:val="32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BDE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</w:tr>
      <w:tr w:rsidR="00C140AA" w:rsidRPr="00CE2F40" w:rsidTr="00266428">
        <w:trPr>
          <w:trHeight w:val="45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12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20</w:t>
            </w:r>
          </w:p>
        </w:tc>
      </w:tr>
      <w:tr w:rsidR="00C140AA" w:rsidRPr="00CE2F40" w:rsidTr="00CE2F40">
        <w:trPr>
          <w:trHeight w:val="18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</w:tr>
      <w:tr w:rsidR="00C140AA" w:rsidRPr="00CE2F40" w:rsidTr="00CE2F40">
        <w:trPr>
          <w:trHeight w:val="26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22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26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28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29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30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</w:tr>
      <w:tr w:rsidR="00C140AA" w:rsidRPr="00CE2F40" w:rsidTr="00CE2F40">
        <w:trPr>
          <w:trHeight w:val="217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ABCE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CD</w:t>
            </w:r>
          </w:p>
        </w:tc>
      </w:tr>
      <w:tr w:rsidR="00C140AA" w:rsidRPr="00CE2F40" w:rsidTr="00CE2F40">
        <w:trPr>
          <w:trHeight w:val="31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31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39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40</w:t>
            </w:r>
          </w:p>
        </w:tc>
      </w:tr>
      <w:tr w:rsidR="00C140AA" w:rsidRPr="00CE2F40" w:rsidTr="00CE2F40">
        <w:trPr>
          <w:trHeight w:val="2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AC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</w:tr>
      <w:tr w:rsidR="00C140AA" w:rsidRPr="00CE2F40" w:rsidTr="00CE2F40">
        <w:trPr>
          <w:trHeight w:val="31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44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46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49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50</w:t>
            </w:r>
          </w:p>
        </w:tc>
      </w:tr>
      <w:tr w:rsidR="00C140AA" w:rsidRPr="00CE2F40" w:rsidTr="00CE2F40">
        <w:trPr>
          <w:trHeight w:val="28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</w:tr>
      <w:tr w:rsidR="00C140AA" w:rsidRPr="00CE2F40" w:rsidTr="00CE2F40">
        <w:trPr>
          <w:trHeight w:val="319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51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58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59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60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</w:tr>
      <w:tr w:rsidR="00C140AA" w:rsidRPr="00CE2F40" w:rsidTr="00CE2F40">
        <w:trPr>
          <w:trHeight w:val="29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BCD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ABD</w:t>
            </w:r>
          </w:p>
        </w:tc>
      </w:tr>
      <w:tr w:rsidR="00C140AA" w:rsidRPr="00CE2F40" w:rsidTr="00CE2F40">
        <w:trPr>
          <w:trHeight w:val="13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62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66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67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69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70</w:t>
            </w:r>
          </w:p>
        </w:tc>
      </w:tr>
      <w:tr w:rsidR="00C140AA" w:rsidRPr="00CE2F40" w:rsidTr="00CE2F40">
        <w:trPr>
          <w:trHeight w:val="91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</w:tr>
      <w:tr w:rsidR="00C140AA" w:rsidRPr="00CE2F40" w:rsidTr="00CE2F40">
        <w:trPr>
          <w:trHeight w:val="17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71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73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79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80</w:t>
            </w:r>
          </w:p>
        </w:tc>
      </w:tr>
      <w:tr w:rsidR="00C140AA" w:rsidRPr="00CE2F40" w:rsidTr="00CE2F40">
        <w:trPr>
          <w:trHeight w:val="5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AC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E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</w:tr>
      <w:tr w:rsidR="00C140AA" w:rsidRPr="00CE2F40" w:rsidTr="00CE2F40">
        <w:trPr>
          <w:trHeight w:val="22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85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86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88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89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90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</w:tr>
      <w:tr w:rsidR="00C140AA" w:rsidRPr="00CE2F40" w:rsidTr="00CE2F40">
        <w:trPr>
          <w:trHeight w:val="181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ACD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ABD</w:t>
            </w:r>
          </w:p>
        </w:tc>
      </w:tr>
      <w:tr w:rsidR="00C140AA" w:rsidRPr="00CE2F40" w:rsidTr="00CE2F40">
        <w:trPr>
          <w:trHeight w:val="68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94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99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100</w:t>
            </w:r>
          </w:p>
        </w:tc>
      </w:tr>
      <w:tr w:rsidR="00C140AA" w:rsidRPr="00CE2F40" w:rsidTr="00CE2F40">
        <w:trPr>
          <w:trHeight w:val="239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BCD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</w:tr>
      <w:tr w:rsidR="00C140AA" w:rsidRPr="00CE2F40" w:rsidTr="00CE2F40">
        <w:trPr>
          <w:trHeight w:val="29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102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103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104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108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109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110</w:t>
            </w:r>
          </w:p>
        </w:tc>
      </w:tr>
      <w:tr w:rsidR="00C140AA" w:rsidRPr="00CE2F40" w:rsidTr="00CE2F40">
        <w:trPr>
          <w:trHeight w:val="208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B</w:t>
            </w:r>
          </w:p>
        </w:tc>
      </w:tr>
      <w:tr w:rsidR="00C140AA" w:rsidRPr="00CE2F40" w:rsidTr="00CE2F40">
        <w:trPr>
          <w:trHeight w:val="9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115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119</w:t>
            </w:r>
            <w:r w:rsidRPr="00CE2F40">
              <w:rPr>
                <w:rFonts w:ascii="Times New Roman" w:eastAsia="宋体" w:hAnsi="Times New Roman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【</w:t>
            </w:r>
            <w:r w:rsidRPr="00CE2F40">
              <w:rPr>
                <w:rFonts w:ascii="微软雅黑" w:eastAsia="微软雅黑" w:hAnsi="微软雅黑" w:cs="Times New Roman"/>
                <w:color w:val="auto"/>
                <w:sz w:val="21"/>
                <w:szCs w:val="21"/>
                <w:vertAlign w:val="superscript"/>
                <w:lang w:val="en-US"/>
              </w:rPr>
              <w:t>2</w:t>
            </w:r>
            <w:r w:rsidRPr="00CE2F40">
              <w:rPr>
                <w:rFonts w:ascii="微软雅黑" w:eastAsia="微软雅黑" w:hAnsi="微软雅黑" w:cs="Times New Roman" w:hint="eastAsia"/>
                <w:color w:val="auto"/>
                <w:sz w:val="21"/>
                <w:szCs w:val="21"/>
                <w:vertAlign w:val="superscript"/>
                <w:lang w:val="en-US"/>
              </w:rPr>
              <w:t>分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120</w:t>
            </w:r>
          </w:p>
        </w:tc>
      </w:tr>
      <w:tr w:rsidR="00C140AA" w:rsidRPr="00CE2F40" w:rsidTr="00CE2F40">
        <w:trPr>
          <w:trHeight w:val="76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ABC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C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AD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40AA" w:rsidRPr="00CE2F40" w:rsidRDefault="00C140AA" w:rsidP="00266428">
            <w:pPr>
              <w:widowControl/>
              <w:jc w:val="center"/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</w:pPr>
            <w:r w:rsidRPr="00CE2F40">
              <w:rPr>
                <w:rFonts w:ascii="Times New Roman" w:eastAsia="宋体" w:hAnsi="Times New Roman" w:cs="Times New Roman"/>
                <w:color w:val="auto"/>
                <w:sz w:val="21"/>
                <w:szCs w:val="21"/>
                <w:lang w:val="en-US"/>
              </w:rPr>
              <w:t>A</w:t>
            </w:r>
          </w:p>
        </w:tc>
      </w:tr>
    </w:tbl>
    <w:p w:rsidR="00C140AA" w:rsidRPr="00CE2F40" w:rsidRDefault="00C140AA">
      <w:pPr>
        <w:rPr>
          <w:rFonts w:ascii="Times New Roman" w:eastAsia="宋体" w:hAnsi="Times New Roman" w:cs="Times New Roman"/>
          <w:sz w:val="21"/>
          <w:szCs w:val="21"/>
        </w:rPr>
      </w:pPr>
    </w:p>
    <w:sectPr w:rsidR="00C140AA" w:rsidRPr="00CE2F40" w:rsidSect="00CD0967">
      <w:footerReference w:type="even" r:id="rId6"/>
      <w:footerReference w:type="default" r:id="rId7"/>
      <w:type w:val="continuous"/>
      <w:pgSz w:w="11909" w:h="16840"/>
      <w:pgMar w:top="1440" w:right="1080" w:bottom="1440" w:left="1080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40AA" w:rsidRDefault="00C140AA">
      <w:r>
        <w:separator/>
      </w:r>
    </w:p>
  </w:endnote>
  <w:endnote w:type="continuationSeparator" w:id="0">
    <w:p w:rsidR="00C140AA" w:rsidRDefault="00C140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hakuyoxingshu7000">
    <w:altName w:val="微软雅黑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0AA" w:rsidRDefault="00C140AA">
    <w:pPr>
      <w:pStyle w:val="Footer"/>
      <w:jc w:val="center"/>
    </w:pPr>
    <w:fldSimple w:instr=" PAGE   \* MERGEFORMAT ">
      <w:r>
        <w:rPr>
          <w:noProof/>
        </w:rPr>
        <w:t>6</w:t>
      </w:r>
    </w:fldSimple>
  </w:p>
  <w:p w:rsidR="00C140AA" w:rsidRDefault="00C140A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0AA" w:rsidRDefault="00C140AA">
    <w:pPr>
      <w:pStyle w:val="Footer"/>
      <w:jc w:val="center"/>
    </w:pPr>
    <w:fldSimple w:instr="PAGE   \* MERGEFORMAT">
      <w:r>
        <w:rPr>
          <w:noProof/>
        </w:rPr>
        <w:t>5</w:t>
      </w:r>
    </w:fldSimple>
  </w:p>
  <w:p w:rsidR="00C140AA" w:rsidRDefault="00C140A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40AA" w:rsidRDefault="00C140AA"/>
  </w:footnote>
  <w:footnote w:type="continuationSeparator" w:id="0">
    <w:p w:rsidR="00C140AA" w:rsidRDefault="00C140AA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81"/>
  <w:drawingGridVerticalSpacing w:val="18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78B3"/>
    <w:rsid w:val="00006424"/>
    <w:rsid w:val="001206B2"/>
    <w:rsid w:val="00266428"/>
    <w:rsid w:val="002E0385"/>
    <w:rsid w:val="003C3548"/>
    <w:rsid w:val="003D57A0"/>
    <w:rsid w:val="004E5D14"/>
    <w:rsid w:val="00552C8F"/>
    <w:rsid w:val="00594B3B"/>
    <w:rsid w:val="005E4C2C"/>
    <w:rsid w:val="006D6A0C"/>
    <w:rsid w:val="00941DE5"/>
    <w:rsid w:val="009A610B"/>
    <w:rsid w:val="00A860CD"/>
    <w:rsid w:val="00B74C09"/>
    <w:rsid w:val="00B87A0E"/>
    <w:rsid w:val="00C140AA"/>
    <w:rsid w:val="00C6224A"/>
    <w:rsid w:val="00CD0967"/>
    <w:rsid w:val="00CE2F40"/>
    <w:rsid w:val="00CE53D7"/>
    <w:rsid w:val="00EC5E3E"/>
    <w:rsid w:val="00F77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akuyoxingshu7000" w:eastAsia="宋体" w:hAnsi="hakuyoxingshu7000" w:cs="hakuyoxingshu7000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C09"/>
    <w:pPr>
      <w:widowControl w:val="0"/>
    </w:pPr>
    <w:rPr>
      <w:rFonts w:eastAsia="hakuyoxingshu7000"/>
      <w:color w:val="000000"/>
      <w:kern w:val="0"/>
      <w:sz w:val="24"/>
      <w:szCs w:val="24"/>
      <w:lang w:val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74C09"/>
    <w:rPr>
      <w:rFonts w:cs="Times New Roman"/>
      <w:color w:val="0066CC"/>
      <w:u w:val="single"/>
    </w:rPr>
  </w:style>
  <w:style w:type="paragraph" w:styleId="Header">
    <w:name w:val="header"/>
    <w:basedOn w:val="Normal"/>
    <w:link w:val="HeaderChar"/>
    <w:uiPriority w:val="99"/>
    <w:rsid w:val="00CD09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D0967"/>
    <w:rPr>
      <w:rFonts w:eastAsia="hakuyoxingshu7000" w:cs="Times New Roman"/>
      <w:color w:val="000000"/>
      <w:sz w:val="18"/>
      <w:szCs w:val="18"/>
    </w:rPr>
  </w:style>
  <w:style w:type="paragraph" w:styleId="Footer">
    <w:name w:val="footer"/>
    <w:basedOn w:val="Normal"/>
    <w:link w:val="FooterChar"/>
    <w:uiPriority w:val="99"/>
    <w:rsid w:val="00CD096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D0967"/>
    <w:rPr>
      <w:rFonts w:eastAsia="hakuyoxingshu7000" w:cs="Times New Roman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1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94</TotalTime>
  <Pages>6</Pages>
  <Words>1882</Words>
  <Characters>10733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7</cp:revision>
  <dcterms:created xsi:type="dcterms:W3CDTF">2016-03-09T10:13:00Z</dcterms:created>
  <dcterms:modified xsi:type="dcterms:W3CDTF">2016-03-15T02:37:00Z</dcterms:modified>
</cp:coreProperties>
</file>