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10" w:rsidRPr="005761DF" w:rsidRDefault="000D5405">
      <w:pPr>
        <w:adjustRightInd w:val="0"/>
        <w:snapToGrid w:val="0"/>
        <w:jc w:val="center"/>
        <w:rPr>
          <w:color w:val="000000" w:themeColor="text1"/>
          <w:sz w:val="32"/>
          <w:szCs w:val="32"/>
        </w:rPr>
      </w:pPr>
      <w:r w:rsidRPr="005761DF">
        <w:rPr>
          <w:rFonts w:hint="eastAsia"/>
          <w:color w:val="000000" w:themeColor="text1"/>
          <w:sz w:val="32"/>
          <w:szCs w:val="32"/>
        </w:rPr>
        <w:t>全国中学生物理竞赛内容提要</w:t>
      </w:r>
    </w:p>
    <w:p w:rsidR="00B95810" w:rsidRPr="005761DF" w:rsidRDefault="00374C67" w:rsidP="00F73A4B">
      <w:pPr>
        <w:adjustRightInd w:val="0"/>
        <w:snapToGrid w:val="0"/>
        <w:jc w:val="center"/>
        <w:rPr>
          <w:color w:val="000000" w:themeColor="text1"/>
          <w:sz w:val="32"/>
          <w:szCs w:val="32"/>
        </w:rPr>
      </w:pPr>
      <w:r w:rsidRPr="005761DF">
        <w:rPr>
          <w:rFonts w:hint="eastAsia"/>
          <w:color w:val="000000" w:themeColor="text1"/>
          <w:sz w:val="32"/>
          <w:szCs w:val="32"/>
        </w:rPr>
        <w:t>(2015</w:t>
      </w:r>
      <w:r w:rsidR="000D5405" w:rsidRPr="005761DF">
        <w:rPr>
          <w:rFonts w:hint="eastAsia"/>
          <w:color w:val="000000" w:themeColor="text1"/>
          <w:sz w:val="32"/>
          <w:szCs w:val="32"/>
        </w:rPr>
        <w:t>年</w:t>
      </w:r>
      <w:r w:rsidRPr="005761DF">
        <w:rPr>
          <w:rFonts w:hint="eastAsia"/>
          <w:color w:val="000000" w:themeColor="text1"/>
          <w:sz w:val="32"/>
          <w:szCs w:val="32"/>
        </w:rPr>
        <w:t>4</w:t>
      </w:r>
      <w:r w:rsidR="000D5405" w:rsidRPr="005761DF">
        <w:rPr>
          <w:rFonts w:hint="eastAsia"/>
          <w:color w:val="000000" w:themeColor="text1"/>
          <w:sz w:val="32"/>
          <w:szCs w:val="32"/>
        </w:rPr>
        <w:t>月修订，</w:t>
      </w:r>
      <w:r w:rsidR="000D5405" w:rsidRPr="005761DF">
        <w:rPr>
          <w:rFonts w:hint="eastAsia"/>
          <w:color w:val="000000" w:themeColor="text1"/>
          <w:sz w:val="32"/>
          <w:szCs w:val="32"/>
        </w:rPr>
        <w:t>2016</w:t>
      </w:r>
      <w:r w:rsidR="00F73A4B" w:rsidRPr="005761DF">
        <w:rPr>
          <w:rFonts w:hint="eastAsia"/>
          <w:color w:val="000000" w:themeColor="text1"/>
          <w:sz w:val="32"/>
          <w:szCs w:val="32"/>
        </w:rPr>
        <w:t>年开始实行</w:t>
      </w:r>
      <w:r w:rsidR="000D5405" w:rsidRPr="005761DF">
        <w:rPr>
          <w:rFonts w:hint="eastAsia"/>
          <w:color w:val="000000" w:themeColor="text1"/>
          <w:sz w:val="32"/>
          <w:szCs w:val="32"/>
        </w:rPr>
        <w:t>)</w:t>
      </w:r>
    </w:p>
    <w:p w:rsidR="009B10A5" w:rsidRPr="005761DF" w:rsidRDefault="009B10A5" w:rsidP="009B10A5">
      <w:pPr>
        <w:adjustRightInd w:val="0"/>
        <w:snapToGrid w:val="0"/>
        <w:rPr>
          <w:rFonts w:ascii="微软雅黑" w:eastAsia="微软雅黑" w:hAnsi="微软雅黑" w:cs="微软雅黑"/>
          <w:color w:val="000000" w:themeColor="text1"/>
          <w:sz w:val="32"/>
          <w:szCs w:val="32"/>
        </w:rPr>
      </w:pPr>
    </w:p>
    <w:p w:rsidR="00B95810" w:rsidRPr="005761DF" w:rsidRDefault="000D5405" w:rsidP="007425E7">
      <w:pPr>
        <w:adjustRightInd w:val="0"/>
        <w:snapToGrid w:val="0"/>
        <w:ind w:firstLineChars="200" w:firstLine="640"/>
        <w:rPr>
          <w:rFonts w:ascii="宋体" w:hAnsi="宋体"/>
          <w:color w:val="000000" w:themeColor="text1"/>
          <w:sz w:val="32"/>
          <w:szCs w:val="32"/>
        </w:rPr>
      </w:pPr>
      <w:r w:rsidRPr="005761DF">
        <w:rPr>
          <w:rFonts w:ascii="宋体" w:hAnsi="宋体" w:hint="eastAsia"/>
          <w:color w:val="000000" w:themeColor="text1"/>
          <w:sz w:val="32"/>
          <w:szCs w:val="32"/>
        </w:rPr>
        <w:t>说明：按照中国物理学会全国中学生物理竞赛委员会第9次全体会议(1990年)的建议，由中国物理学会全国中学生物理竞赛委员会常务委员会根据《全国中学生物理竞赛章程》中关于命题原则的规定，结合我国中学生的实际情况，制定了《全国中学生物理竞赛内容提要》，作为今后物理竞赛预赛、复赛和决赛命题的依据。它包括理论基础、实验、其他方面等部分。1991年2月20日经全国中学生物理竞赛委员会常务委员会扩大会议讨论通过并开始试行。1991年9月11日在南宁经全国中学生物理竞赛委员会第10次全体会议通过，开始实施。</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经2000年全国中学生物理竞赛委员会第19次全体会议原则同意，对《全国中学生物理竞赛内容提要》做适当的调整和补充。考虑到适当控制预赛试题难度的精神，《内容提要》中新补充的内容用“※”符号标出，作为复赛题和决赛题增补的内容，预赛试题仍沿用原规定的《内容提要》，不增加修改补充后的内容。</w:t>
      </w:r>
    </w:p>
    <w:p w:rsidR="00B95810" w:rsidRPr="005761DF" w:rsidRDefault="000D5405">
      <w:pPr>
        <w:adjustRightInd w:val="0"/>
        <w:snapToGrid w:val="0"/>
        <w:ind w:firstLine="435"/>
        <w:rPr>
          <w:rFonts w:ascii="宋体" w:hAnsi="宋体"/>
          <w:color w:val="000000" w:themeColor="text1"/>
          <w:sz w:val="32"/>
          <w:szCs w:val="32"/>
        </w:rPr>
      </w:pPr>
      <w:r w:rsidRPr="005761DF">
        <w:rPr>
          <w:rFonts w:ascii="宋体" w:hAnsi="宋体" w:hint="eastAsia"/>
          <w:color w:val="000000" w:themeColor="text1"/>
          <w:sz w:val="32"/>
          <w:szCs w:val="32"/>
        </w:rPr>
        <w:t>2005年，中国物理学会常务理事会对《全国中学生物理竞赛章程》进行了修订。依据修订后的章程，决定由全国中学生物理竞赛委员会常务委员会组织编写《全国中学生物理竞赛实验指导书》，作为复赛实验考试题目的命题范围。</w:t>
      </w:r>
    </w:p>
    <w:p w:rsidR="00374C67" w:rsidRPr="005761DF" w:rsidRDefault="000D5405">
      <w:pPr>
        <w:adjustRightInd w:val="0"/>
        <w:snapToGrid w:val="0"/>
        <w:ind w:firstLine="435"/>
        <w:rPr>
          <w:rFonts w:ascii="宋体" w:hAnsi="宋体"/>
          <w:color w:val="000000" w:themeColor="text1"/>
          <w:sz w:val="32"/>
          <w:szCs w:val="32"/>
        </w:rPr>
      </w:pPr>
      <w:r w:rsidRPr="005761DF">
        <w:rPr>
          <w:rFonts w:ascii="宋体" w:hAnsi="宋体" w:hint="eastAsia"/>
          <w:color w:val="000000" w:themeColor="text1"/>
          <w:sz w:val="32"/>
          <w:szCs w:val="32"/>
        </w:rPr>
        <w:t>2011年对《全国中学生物理竞赛内容提要》进行了修订，修订稿经全国中学生物理竞赛委员会第30次全体会议通过，并决定从2013年开始实行。修订后的“内容提要”中，凡用※号标出的内容，仅限于复赛和决赛。</w:t>
      </w:r>
    </w:p>
    <w:p w:rsidR="00B95810" w:rsidRPr="005761DF" w:rsidRDefault="00374C67">
      <w:pPr>
        <w:adjustRightInd w:val="0"/>
        <w:snapToGrid w:val="0"/>
        <w:ind w:firstLine="435"/>
        <w:rPr>
          <w:rFonts w:ascii="宋体" w:hAnsi="宋体"/>
          <w:b/>
          <w:color w:val="000000" w:themeColor="text1"/>
          <w:sz w:val="32"/>
          <w:szCs w:val="32"/>
        </w:rPr>
      </w:pPr>
      <w:r w:rsidRPr="005761DF">
        <w:rPr>
          <w:rFonts w:ascii="宋体" w:hAnsi="宋体" w:hint="eastAsia"/>
          <w:color w:val="000000" w:themeColor="text1"/>
          <w:sz w:val="32"/>
          <w:szCs w:val="32"/>
        </w:rPr>
        <w:t>2015年对《全国中学生物理竞赛内容提要》进行了修订，</w:t>
      </w:r>
      <w:r w:rsidRPr="005761DF">
        <w:rPr>
          <w:rFonts w:ascii="宋体" w:hAnsi="宋体" w:hint="eastAsia"/>
          <w:b/>
          <w:color w:val="000000" w:themeColor="text1"/>
          <w:sz w:val="32"/>
          <w:szCs w:val="32"/>
        </w:rPr>
        <w:t>其中标☆仅为决赛内容，※为复赛和决赛内容</w:t>
      </w:r>
      <w:r w:rsidR="0032431A" w:rsidRPr="005761DF">
        <w:rPr>
          <w:rFonts w:ascii="宋体" w:hAnsi="宋体" w:hint="eastAsia"/>
          <w:b/>
          <w:color w:val="000000" w:themeColor="text1"/>
          <w:sz w:val="32"/>
          <w:szCs w:val="32"/>
        </w:rPr>
        <w:t>，如不说明，</w:t>
      </w:r>
      <w:r w:rsidR="005F6628" w:rsidRPr="005761DF">
        <w:rPr>
          <w:rFonts w:ascii="宋体" w:hAnsi="宋体" w:hint="eastAsia"/>
          <w:b/>
          <w:color w:val="000000" w:themeColor="text1"/>
          <w:sz w:val="32"/>
          <w:szCs w:val="32"/>
        </w:rPr>
        <w:t>一般要求考查定量分析能力</w:t>
      </w:r>
      <w:r w:rsidRPr="005761DF">
        <w:rPr>
          <w:rFonts w:ascii="宋体" w:hAnsi="宋体" w:hint="eastAsia"/>
          <w:b/>
          <w:color w:val="000000" w:themeColor="text1"/>
          <w:sz w:val="32"/>
          <w:szCs w:val="32"/>
        </w:rPr>
        <w:t>。</w:t>
      </w:r>
    </w:p>
    <w:p w:rsidR="00F73A4B" w:rsidRPr="005761DF" w:rsidRDefault="00F73A4B" w:rsidP="00374C67">
      <w:pPr>
        <w:adjustRightInd w:val="0"/>
        <w:snapToGrid w:val="0"/>
        <w:rPr>
          <w:rFonts w:ascii="宋体" w:hAnsi="宋体"/>
          <w:color w:val="000000" w:themeColor="text1"/>
          <w:sz w:val="32"/>
          <w:szCs w:val="32"/>
        </w:rPr>
      </w:pPr>
    </w:p>
    <w:p w:rsidR="00843E1B" w:rsidRPr="005761DF" w:rsidRDefault="00843E1B" w:rsidP="00374C67">
      <w:pPr>
        <w:adjustRightInd w:val="0"/>
        <w:snapToGrid w:val="0"/>
        <w:rPr>
          <w:rFonts w:ascii="宋体" w:hAnsi="宋体"/>
          <w:color w:val="000000" w:themeColor="text1"/>
          <w:sz w:val="32"/>
          <w:szCs w:val="32"/>
        </w:rPr>
      </w:pPr>
    </w:p>
    <w:p w:rsidR="00843E1B" w:rsidRPr="005761DF" w:rsidRDefault="00843E1B" w:rsidP="00374C67">
      <w:pPr>
        <w:adjustRightInd w:val="0"/>
        <w:snapToGrid w:val="0"/>
        <w:rPr>
          <w:rFonts w:ascii="宋体" w:hAnsi="宋体"/>
          <w:color w:val="000000" w:themeColor="text1"/>
          <w:sz w:val="32"/>
          <w:szCs w:val="32"/>
        </w:rPr>
      </w:pPr>
    </w:p>
    <w:p w:rsidR="00B95810" w:rsidRPr="005761DF" w:rsidRDefault="000D5405" w:rsidP="00374C67">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lastRenderedPageBreak/>
        <w:t>力学</w:t>
      </w:r>
    </w:p>
    <w:p w:rsidR="00374C67" w:rsidRPr="005761DF" w:rsidRDefault="00374C67" w:rsidP="00374C67">
      <w:pPr>
        <w:adjustRightInd w:val="0"/>
        <w:snapToGrid w:val="0"/>
        <w:ind w:firstLine="66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1. 运动学</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参考系</w:t>
      </w:r>
    </w:p>
    <w:p w:rsidR="007425E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坐标系  直角坐标系  </w:t>
      </w:r>
    </w:p>
    <w:p w:rsidR="00B95810" w:rsidRPr="005761DF" w:rsidRDefault="000D5405" w:rsidP="007425E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※平面极坐标  </w:t>
      </w:r>
      <w:r w:rsidR="004D421F" w:rsidRPr="005761DF">
        <w:rPr>
          <w:rFonts w:ascii="宋体" w:hAnsi="宋体" w:hint="eastAsia"/>
          <w:color w:val="000000" w:themeColor="text1"/>
          <w:sz w:val="32"/>
          <w:szCs w:val="32"/>
        </w:rPr>
        <w:t>※</w:t>
      </w:r>
      <w:r w:rsidRPr="005761DF">
        <w:rPr>
          <w:rFonts w:ascii="宋体" w:hAnsi="宋体" w:hint="eastAsia"/>
          <w:color w:val="000000" w:themeColor="text1"/>
          <w:sz w:val="32"/>
          <w:szCs w:val="32"/>
        </w:rPr>
        <w:t>自然坐标系</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矢量和标量</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质点运动的位移和路程  速度  加速度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匀速及匀变速直线运动及其图像  </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运动的合成与分解  抛体运动  圆周运动  </w:t>
      </w:r>
    </w:p>
    <w:p w:rsidR="00374C67"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圆周运动中的切向加速度和法向加速度  </w:t>
      </w:r>
    </w:p>
    <w:p w:rsidR="00B95810" w:rsidRPr="005761DF" w:rsidRDefault="000D5405" w:rsidP="007425E7">
      <w:pPr>
        <w:tabs>
          <w:tab w:val="center" w:pos="4313"/>
        </w:tabs>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曲率半径   角速度和※角加速度</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相对运动  伽里略速度变换</w:t>
      </w:r>
    </w:p>
    <w:p w:rsidR="00B95810" w:rsidRPr="005761DF" w:rsidRDefault="00B95810">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2．动力学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重力  弹性力   摩擦力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惯性参考系</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牛顿第一、二、三运动定律  胡克定律 万有引力定律  </w:t>
      </w:r>
    </w:p>
    <w:p w:rsidR="007425E7" w:rsidRPr="005761DF" w:rsidRDefault="000D5405" w:rsidP="007425E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均匀球壳对壳内和壳外质点的引力公式</w:t>
      </w:r>
      <w:r w:rsidR="007425E7" w:rsidRPr="005761DF">
        <w:rPr>
          <w:rFonts w:ascii="宋体" w:hAnsi="宋体" w:hint="eastAsia"/>
          <w:color w:val="000000" w:themeColor="text1"/>
          <w:sz w:val="32"/>
          <w:szCs w:val="32"/>
        </w:rPr>
        <w:t>(不要求导出)</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※非惯性参考系  ※平动加速参考系中的惯性力  </w:t>
      </w:r>
    </w:p>
    <w:p w:rsidR="00374C67"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※匀速转动参考系惯性离心力</w:t>
      </w:r>
      <w:r w:rsidR="0034665B" w:rsidRPr="005761DF">
        <w:rPr>
          <w:rFonts w:ascii="宋体" w:hAnsi="宋体" w:hint="eastAsia"/>
          <w:color w:val="000000" w:themeColor="text1"/>
          <w:sz w:val="32"/>
          <w:szCs w:val="32"/>
        </w:rPr>
        <w:t>、</w:t>
      </w:r>
      <w:r w:rsidRPr="005761DF">
        <w:rPr>
          <w:rFonts w:ascii="宋体" w:hAnsi="宋体" w:hint="eastAsia"/>
          <w:color w:val="000000" w:themeColor="text1"/>
          <w:sz w:val="32"/>
          <w:szCs w:val="32"/>
        </w:rPr>
        <w:t xml:space="preserve">视重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Pr="005761DF">
        <w:rPr>
          <w:rFonts w:ascii="宋体" w:hAnsi="宋体" w:hint="eastAsia"/>
          <w:color w:val="000000" w:themeColor="text1"/>
          <w:sz w:val="32"/>
          <w:szCs w:val="32"/>
        </w:rPr>
        <w:t>科里奥利力</w:t>
      </w:r>
    </w:p>
    <w:p w:rsidR="00B95810" w:rsidRPr="005761DF" w:rsidRDefault="00B95810">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3．物体的平衡</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共点力作用下物体的平衡</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力矩  刚体的平衡条件  </w:t>
      </w:r>
    </w:p>
    <w:p w:rsidR="00B95810" w:rsidRPr="005761DF" w:rsidRDefault="000D5405">
      <w:pPr>
        <w:adjustRightInd w:val="0"/>
        <w:snapToGrid w:val="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Pr="005761DF">
        <w:rPr>
          <w:rFonts w:ascii="宋体" w:hAnsi="宋体" w:hint="eastAsia"/>
          <w:color w:val="000000" w:themeColor="text1"/>
          <w:sz w:val="32"/>
          <w:szCs w:val="32"/>
        </w:rPr>
        <w:t>虚功原理</w:t>
      </w:r>
    </w:p>
    <w:p w:rsidR="00843E1B" w:rsidRPr="005761DF" w:rsidRDefault="00843E1B">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4．动量</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冲量  动量  质点与质点组的动量定理  动量守恒定律</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※质心  ※质心运动定理     </w:t>
      </w:r>
    </w:p>
    <w:p w:rsidR="00B95810" w:rsidRPr="005761DF" w:rsidRDefault="00555A20"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质心参考系</w:t>
      </w:r>
    </w:p>
    <w:p w:rsidR="007425E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lastRenderedPageBreak/>
        <w:t xml:space="preserve">反冲运动  </w:t>
      </w:r>
    </w:p>
    <w:p w:rsidR="00B95810" w:rsidRPr="005761DF" w:rsidRDefault="00555A20" w:rsidP="007425E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变质量体系的运动</w:t>
      </w:r>
    </w:p>
    <w:p w:rsidR="00843E1B" w:rsidRPr="005761DF" w:rsidRDefault="00843E1B" w:rsidP="007425E7">
      <w:pPr>
        <w:adjustRightInd w:val="0"/>
        <w:snapToGrid w:val="0"/>
        <w:ind w:firstLineChars="100" w:firstLine="320"/>
        <w:rPr>
          <w:rFonts w:ascii="宋体" w:hAnsi="宋体"/>
          <w:color w:val="000000" w:themeColor="text1"/>
          <w:sz w:val="32"/>
          <w:szCs w:val="32"/>
        </w:rPr>
      </w:pPr>
    </w:p>
    <w:p w:rsidR="00B95810" w:rsidRPr="005761DF" w:rsidRDefault="00843E1B">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5</w:t>
      </w:r>
      <w:r w:rsidR="000D5405" w:rsidRPr="005761DF">
        <w:rPr>
          <w:rFonts w:ascii="宋体" w:hAnsi="宋体" w:hint="eastAsia"/>
          <w:color w:val="000000" w:themeColor="text1"/>
          <w:sz w:val="32"/>
          <w:szCs w:val="32"/>
        </w:rPr>
        <w:t>．机械能</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功和功率</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动能和动能定理  </w:t>
      </w:r>
      <w:r w:rsidR="00555A20" w:rsidRPr="005761DF">
        <w:rPr>
          <w:rFonts w:ascii="宋体" w:hAnsi="宋体" w:hint="eastAsia"/>
          <w:color w:val="000000" w:themeColor="text1"/>
          <w:sz w:val="32"/>
          <w:szCs w:val="32"/>
        </w:rPr>
        <w:t>※</w:t>
      </w:r>
      <w:r w:rsidRPr="005761DF">
        <w:rPr>
          <w:rFonts w:ascii="宋体" w:hAnsi="宋体" w:hint="eastAsia"/>
          <w:color w:val="000000" w:themeColor="text1"/>
          <w:sz w:val="32"/>
          <w:szCs w:val="32"/>
        </w:rPr>
        <w:t>质心动能定理</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重力势能  引力势能  </w:t>
      </w:r>
    </w:p>
    <w:p w:rsidR="007425E7" w:rsidRPr="005761DF" w:rsidRDefault="000D5405" w:rsidP="007425E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质点及均匀球壳壳内和壳外的引力势能公式</w:t>
      </w:r>
    </w:p>
    <w:p w:rsidR="00B95810" w:rsidRPr="005761DF" w:rsidRDefault="000D5405" w:rsidP="007425E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(不要求导出)</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弹簧的弹性势能</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功能原理  机械能守恒定律</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碰撞  </w:t>
      </w:r>
    </w:p>
    <w:p w:rsidR="00B95810" w:rsidRPr="005761DF" w:rsidRDefault="000D5405" w:rsidP="007425E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弹性碰撞与非弹性碰撞   恢复系数</w:t>
      </w:r>
    </w:p>
    <w:p w:rsidR="00843E1B" w:rsidRPr="005761DF" w:rsidRDefault="00843E1B" w:rsidP="007425E7">
      <w:pPr>
        <w:adjustRightInd w:val="0"/>
        <w:snapToGrid w:val="0"/>
        <w:ind w:firstLineChars="100" w:firstLine="320"/>
        <w:rPr>
          <w:rFonts w:ascii="宋体" w:hAnsi="宋体"/>
          <w:color w:val="000000" w:themeColor="text1"/>
          <w:sz w:val="32"/>
          <w:szCs w:val="32"/>
        </w:rPr>
      </w:pPr>
    </w:p>
    <w:p w:rsidR="00B95810" w:rsidRPr="005761DF" w:rsidRDefault="00843E1B">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6</w:t>
      </w:r>
      <w:r w:rsidR="000D5405" w:rsidRPr="005761DF">
        <w:rPr>
          <w:rFonts w:ascii="宋体" w:hAnsi="宋体" w:hint="eastAsia"/>
          <w:color w:val="000000" w:themeColor="text1"/>
          <w:sz w:val="32"/>
          <w:szCs w:val="32"/>
        </w:rPr>
        <w:t>．※角动量</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冲量矩  角动量  </w:t>
      </w:r>
    </w:p>
    <w:p w:rsidR="00374C67"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质点和质点组的角动量定理和转动定理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角动量守恒定律</w:t>
      </w:r>
    </w:p>
    <w:p w:rsidR="00843E1B" w:rsidRPr="005761DF" w:rsidRDefault="00843E1B" w:rsidP="00374C67">
      <w:pPr>
        <w:adjustRightInd w:val="0"/>
        <w:snapToGrid w:val="0"/>
        <w:ind w:firstLineChars="100" w:firstLine="32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7．有心运动</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在万有引力和库仑力作用下物体的运动  </w:t>
      </w:r>
    </w:p>
    <w:p w:rsidR="00374C67"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开普勒定律</w:t>
      </w:r>
    </w:p>
    <w:p w:rsidR="00374C67"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行星和人造天体的圆轨道和椭圆轨道运动 </w:t>
      </w:r>
    </w:p>
    <w:p w:rsidR="00843E1B" w:rsidRPr="005761DF" w:rsidRDefault="00843E1B" w:rsidP="00374C67">
      <w:pPr>
        <w:adjustRightInd w:val="0"/>
        <w:snapToGrid w:val="0"/>
        <w:ind w:firstLineChars="100" w:firstLine="320"/>
        <w:rPr>
          <w:rFonts w:ascii="宋体" w:hAnsi="宋体"/>
          <w:color w:val="000000" w:themeColor="text1"/>
          <w:sz w:val="32"/>
          <w:szCs w:val="32"/>
        </w:rPr>
      </w:pPr>
    </w:p>
    <w:p w:rsidR="00B95810" w:rsidRPr="005761DF" w:rsidRDefault="00843E1B">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8</w:t>
      </w:r>
      <w:r w:rsidR="000D5405" w:rsidRPr="005761DF">
        <w:rPr>
          <w:rFonts w:ascii="宋体" w:hAnsi="宋体" w:hint="eastAsia"/>
          <w:color w:val="000000" w:themeColor="text1"/>
          <w:sz w:val="32"/>
          <w:szCs w:val="32"/>
        </w:rPr>
        <w:t>．※刚体</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刚体的平动  刚体的定轴转动  </w:t>
      </w:r>
    </w:p>
    <w:p w:rsidR="00374C67"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刚体绕轴的转动惯量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平行轴定理 正交轴定理</w:t>
      </w:r>
    </w:p>
    <w:p w:rsidR="00B95810" w:rsidRPr="005761DF" w:rsidRDefault="000D5405" w:rsidP="007425E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刚体定轴转动的角动量定理  刚体的平面平行运动</w:t>
      </w:r>
    </w:p>
    <w:p w:rsidR="00843E1B" w:rsidRPr="005761DF" w:rsidRDefault="00843E1B" w:rsidP="007425E7">
      <w:pPr>
        <w:adjustRightInd w:val="0"/>
        <w:snapToGrid w:val="0"/>
        <w:ind w:firstLineChars="100" w:firstLine="320"/>
        <w:rPr>
          <w:rFonts w:ascii="宋体" w:hAnsi="宋体"/>
          <w:color w:val="000000" w:themeColor="text1"/>
          <w:sz w:val="32"/>
          <w:szCs w:val="32"/>
        </w:rPr>
      </w:pPr>
    </w:p>
    <w:p w:rsidR="00B95810" w:rsidRPr="005761DF" w:rsidRDefault="00843E1B">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9</w:t>
      </w:r>
      <w:r w:rsidR="000D5405" w:rsidRPr="005761DF">
        <w:rPr>
          <w:rFonts w:ascii="宋体" w:hAnsi="宋体" w:hint="eastAsia"/>
          <w:color w:val="000000" w:themeColor="text1"/>
          <w:sz w:val="32"/>
          <w:szCs w:val="32"/>
        </w:rPr>
        <w:t>．流体力学</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静止流体中的压强</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浮力</w:t>
      </w:r>
    </w:p>
    <w:p w:rsidR="00B95810" w:rsidRPr="005761DF" w:rsidRDefault="000D5405">
      <w:pPr>
        <w:adjustRightInd w:val="0"/>
        <w:snapToGrid w:val="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lastRenderedPageBreak/>
        <w:t>☆</w:t>
      </w:r>
      <w:r w:rsidRPr="005761DF">
        <w:rPr>
          <w:rFonts w:ascii="宋体" w:hAnsi="宋体" w:hint="eastAsia"/>
          <w:color w:val="000000" w:themeColor="text1"/>
          <w:sz w:val="32"/>
          <w:szCs w:val="32"/>
        </w:rPr>
        <w:t xml:space="preserve">连续性方程  </w:t>
      </w:r>
      <w:r w:rsidRPr="005761DF">
        <w:rPr>
          <w:rFonts w:ascii="微软雅黑" w:eastAsia="微软雅黑" w:hAnsi="微软雅黑" w:cs="微软雅黑" w:hint="eastAsia"/>
          <w:color w:val="000000" w:themeColor="text1"/>
          <w:sz w:val="32"/>
          <w:szCs w:val="32"/>
        </w:rPr>
        <w:t>☆</w:t>
      </w:r>
      <w:r w:rsidRPr="005761DF">
        <w:rPr>
          <w:rFonts w:ascii="宋体" w:hAnsi="宋体" w:hint="eastAsia"/>
          <w:color w:val="000000" w:themeColor="text1"/>
          <w:sz w:val="32"/>
          <w:szCs w:val="32"/>
        </w:rPr>
        <w:t>伯努利方程</w:t>
      </w:r>
    </w:p>
    <w:p w:rsidR="00843E1B" w:rsidRPr="005761DF" w:rsidRDefault="00843E1B">
      <w:pPr>
        <w:adjustRightInd w:val="0"/>
        <w:snapToGrid w:val="0"/>
        <w:rPr>
          <w:rFonts w:ascii="宋体" w:hAnsi="宋体"/>
          <w:color w:val="000000" w:themeColor="text1"/>
          <w:sz w:val="32"/>
          <w:szCs w:val="32"/>
        </w:rPr>
      </w:pPr>
    </w:p>
    <w:p w:rsidR="00B95810" w:rsidRPr="005761DF" w:rsidRDefault="00843E1B">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10</w:t>
      </w:r>
      <w:r w:rsidR="000D5405" w:rsidRPr="005761DF">
        <w:rPr>
          <w:rFonts w:ascii="宋体" w:hAnsi="宋体" w:hint="eastAsia"/>
          <w:color w:val="000000" w:themeColor="text1"/>
          <w:sz w:val="32"/>
          <w:szCs w:val="32"/>
        </w:rPr>
        <w:t>．振动</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简谐振动  振幅  频率和周期  相位</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振动的图像</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参考圆  简谐振动的速度</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（线性）恢复力  由动力学方程确定简谐振动的频率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简谐振动的能量</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同方向同频率简谐振动的合成</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阻尼振动  受迫振动和共振(定性了解)</w:t>
      </w:r>
    </w:p>
    <w:p w:rsidR="00843E1B" w:rsidRPr="005761DF" w:rsidRDefault="00843E1B">
      <w:pPr>
        <w:adjustRightInd w:val="0"/>
        <w:snapToGrid w:val="0"/>
        <w:rPr>
          <w:rFonts w:ascii="宋体" w:hAnsi="宋体"/>
          <w:color w:val="000000" w:themeColor="text1"/>
          <w:sz w:val="32"/>
          <w:szCs w:val="32"/>
        </w:rPr>
      </w:pPr>
    </w:p>
    <w:p w:rsidR="00B95810" w:rsidRPr="005761DF" w:rsidRDefault="00843E1B">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11</w:t>
      </w:r>
      <w:r w:rsidR="000D5405" w:rsidRPr="005761DF">
        <w:rPr>
          <w:rFonts w:ascii="宋体" w:hAnsi="宋体" w:hint="eastAsia"/>
          <w:color w:val="000000" w:themeColor="text1"/>
          <w:sz w:val="32"/>
          <w:szCs w:val="32"/>
        </w:rPr>
        <w:t>．波</w:t>
      </w:r>
      <w:r w:rsidR="00C87731" w:rsidRPr="005761DF">
        <w:rPr>
          <w:rFonts w:ascii="宋体" w:hAnsi="宋体" w:hint="eastAsia"/>
          <w:color w:val="000000" w:themeColor="text1"/>
          <w:sz w:val="32"/>
          <w:szCs w:val="32"/>
        </w:rPr>
        <w:t>动</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横波和纵波</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波长  频率和波速的关系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波的图像</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※平面简谐波的表示式</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波的干涉  ※驻波  波的衍射(定性)  </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声波  声音的响度、音调和音品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声音的共鸣  乐音和噪声（前3项均不要求定量计算）</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※多普勒效应</w:t>
      </w:r>
    </w:p>
    <w:p w:rsidR="00B95810" w:rsidRPr="005761DF" w:rsidRDefault="00B95810">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热学</w:t>
      </w:r>
    </w:p>
    <w:p w:rsidR="00374C67" w:rsidRPr="005761DF" w:rsidRDefault="00374C67">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1． 分子动理论</w:t>
      </w:r>
    </w:p>
    <w:p w:rsidR="00B9581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原子和分子大小的数量级</w:t>
      </w:r>
    </w:p>
    <w:p w:rsidR="00374C67"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分子的热运动和碰撞  布朗运动 </w:t>
      </w:r>
    </w:p>
    <w:p w:rsidR="00374C67" w:rsidRPr="005761DF" w:rsidRDefault="000D25B3">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压强的统计解释</w:t>
      </w:r>
    </w:p>
    <w:p w:rsidR="00374C67" w:rsidRPr="005761DF" w:rsidRDefault="000D5405">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Pr="005761DF">
        <w:rPr>
          <w:rFonts w:ascii="宋体" w:hAnsi="宋体" w:hint="eastAsia"/>
          <w:color w:val="000000" w:themeColor="text1"/>
          <w:sz w:val="32"/>
          <w:szCs w:val="32"/>
        </w:rPr>
        <w:t>麦克斯韦速</w:t>
      </w:r>
      <w:r w:rsidRPr="005761DF">
        <w:rPr>
          <w:rFonts w:ascii="宋体" w:hAnsi="宋体" w:hint="eastAsia"/>
          <w:b/>
          <w:color w:val="000000" w:themeColor="text1"/>
          <w:sz w:val="32"/>
          <w:szCs w:val="32"/>
        </w:rPr>
        <w:t>率</w:t>
      </w:r>
      <w:r w:rsidRPr="005761DF">
        <w:rPr>
          <w:rFonts w:ascii="宋体" w:hAnsi="宋体" w:hint="eastAsia"/>
          <w:color w:val="000000" w:themeColor="text1"/>
          <w:sz w:val="32"/>
          <w:szCs w:val="32"/>
        </w:rPr>
        <w:t>分布的定量计算；</w:t>
      </w:r>
    </w:p>
    <w:p w:rsidR="00B95810" w:rsidRPr="005761DF" w:rsidRDefault="000D25B3">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 xml:space="preserve">分子热运动自由度  </w:t>
      </w: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能均分定理；</w:t>
      </w:r>
    </w:p>
    <w:p w:rsidR="00B9581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温度的微观意义</w:t>
      </w:r>
    </w:p>
    <w:p w:rsidR="00374C67"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分子热运动的动能  </w:t>
      </w:r>
    </w:p>
    <w:p w:rsidR="00B9581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※气体分子的平均平动动能  </w:t>
      </w:r>
    </w:p>
    <w:p w:rsidR="00B9581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lastRenderedPageBreak/>
        <w:t xml:space="preserve">分子力  分子间的势能  </w:t>
      </w:r>
    </w:p>
    <w:p w:rsidR="00B9581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物体的内能</w:t>
      </w:r>
    </w:p>
    <w:p w:rsidR="00843E1B" w:rsidRPr="005761DF" w:rsidRDefault="00843E1B">
      <w:pPr>
        <w:adjustRightInd w:val="0"/>
        <w:snapToGrid w:val="0"/>
        <w:ind w:firstLineChars="100" w:firstLine="32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2．气体的性质</w:t>
      </w:r>
    </w:p>
    <w:p w:rsidR="00B9581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温标  热力学温标  </w:t>
      </w:r>
    </w:p>
    <w:p w:rsidR="00B9581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气体实验定律  理想气体状态方程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道尔顿分压定律 </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混合理想气体状态方程  </w:t>
      </w:r>
    </w:p>
    <w:p w:rsidR="00B95810" w:rsidRPr="005761DF" w:rsidRDefault="000D5405" w:rsidP="000D25B3">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理想气体状态方程的微观解释(定性)</w:t>
      </w:r>
    </w:p>
    <w:p w:rsidR="00843E1B" w:rsidRPr="005761DF" w:rsidRDefault="00843E1B" w:rsidP="000D25B3">
      <w:pPr>
        <w:adjustRightInd w:val="0"/>
        <w:snapToGrid w:val="0"/>
        <w:ind w:firstLineChars="100" w:firstLine="32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3．热力学第一定律</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热力学第一定律</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理想气体的内能</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热力学第一定律在理想气体等容、等压、等温、</w:t>
      </w:r>
    </w:p>
    <w:p w:rsidR="000D25B3" w:rsidRPr="005761DF" w:rsidRDefault="000D5405" w:rsidP="000D25B3">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绝热</w:t>
      </w:r>
      <w:r w:rsidR="000D25B3" w:rsidRPr="005761DF">
        <w:rPr>
          <w:rFonts w:ascii="宋体" w:hAnsi="宋体" w:hint="eastAsia"/>
          <w:color w:val="000000" w:themeColor="text1"/>
          <w:sz w:val="32"/>
          <w:szCs w:val="32"/>
        </w:rPr>
        <w:t>过程中的应用</w:t>
      </w:r>
    </w:p>
    <w:p w:rsidR="00374C67" w:rsidRPr="005761DF" w:rsidRDefault="000D25B3"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多方过程</w:t>
      </w:r>
      <w:r w:rsidRPr="005761DF">
        <w:rPr>
          <w:rFonts w:ascii="宋体" w:hAnsi="宋体" w:hint="eastAsia"/>
          <w:color w:val="000000" w:themeColor="text1"/>
          <w:sz w:val="32"/>
          <w:szCs w:val="32"/>
        </w:rPr>
        <w:t>及</w:t>
      </w:r>
      <w:r w:rsidR="000D5405" w:rsidRPr="005761DF">
        <w:rPr>
          <w:rFonts w:ascii="宋体" w:hAnsi="宋体" w:hint="eastAsia"/>
          <w:color w:val="000000" w:themeColor="text1"/>
          <w:sz w:val="32"/>
          <w:szCs w:val="32"/>
        </w:rPr>
        <w:t xml:space="preserve">应用   </w:t>
      </w:r>
    </w:p>
    <w:p w:rsidR="00374C67"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※定容热容量和定压热容量  </w:t>
      </w:r>
    </w:p>
    <w:p w:rsidR="007425E7"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※绝热过程方程</w:t>
      </w:r>
    </w:p>
    <w:p w:rsidR="00374C67"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※等温、绝热过程中的功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※热机及其效率  </w:t>
      </w:r>
      <w:r w:rsidR="00B81334" w:rsidRPr="005761DF">
        <w:rPr>
          <w:rFonts w:ascii="宋体" w:hAnsi="宋体" w:hint="eastAsia"/>
          <w:color w:val="000000" w:themeColor="text1"/>
          <w:sz w:val="32"/>
          <w:szCs w:val="32"/>
        </w:rPr>
        <w:t>※</w:t>
      </w:r>
      <w:r w:rsidRPr="005761DF">
        <w:rPr>
          <w:rFonts w:ascii="宋体" w:hAnsi="宋体" w:hint="eastAsia"/>
          <w:color w:val="000000" w:themeColor="text1"/>
          <w:sz w:val="32"/>
          <w:szCs w:val="32"/>
        </w:rPr>
        <w:t xml:space="preserve">卡诺定理  </w:t>
      </w:r>
    </w:p>
    <w:p w:rsidR="00843E1B" w:rsidRPr="005761DF" w:rsidRDefault="00843E1B" w:rsidP="00374C67">
      <w:pPr>
        <w:adjustRightInd w:val="0"/>
        <w:snapToGrid w:val="0"/>
        <w:ind w:firstLineChars="100" w:firstLine="32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4．热力学第二定律</w:t>
      </w:r>
    </w:p>
    <w:p w:rsidR="00B95810" w:rsidRPr="005761DF" w:rsidRDefault="005F0B50">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 xml:space="preserve">热力学第二定律的开尔文表述和克劳修斯表述  </w:t>
      </w:r>
    </w:p>
    <w:p w:rsidR="00374C67" w:rsidRPr="005761DF" w:rsidRDefault="005F0B50">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 xml:space="preserve">可逆过程与不可逆过程   </w:t>
      </w:r>
    </w:p>
    <w:p w:rsidR="00B95810" w:rsidRPr="005761DF" w:rsidRDefault="005F0B50"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宏观热力学过程的不可逆性</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※理想气体的自由膨胀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※热力学第二定律的统计意义</w:t>
      </w:r>
    </w:p>
    <w:p w:rsidR="00374C67"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Pr="005761DF">
        <w:rPr>
          <w:rFonts w:ascii="宋体" w:hAnsi="宋体" w:hint="eastAsia"/>
          <w:color w:val="000000" w:themeColor="text1"/>
          <w:sz w:val="32"/>
          <w:szCs w:val="32"/>
        </w:rPr>
        <w:t xml:space="preserve">热力学第二定律的数学表达式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Pr="005761DF">
        <w:rPr>
          <w:rFonts w:ascii="宋体" w:hAnsi="宋体" w:hint="eastAsia"/>
          <w:color w:val="000000" w:themeColor="text1"/>
          <w:sz w:val="32"/>
          <w:szCs w:val="32"/>
        </w:rPr>
        <w:t>熵、熵增</w:t>
      </w:r>
    </w:p>
    <w:p w:rsidR="00843E1B" w:rsidRPr="005761DF" w:rsidRDefault="00843E1B" w:rsidP="00374C67">
      <w:pPr>
        <w:adjustRightInd w:val="0"/>
        <w:snapToGrid w:val="0"/>
        <w:ind w:firstLineChars="100" w:firstLine="32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5．液体的性质</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液体分子运动的特点</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lastRenderedPageBreak/>
        <w:t xml:space="preserve">  表面张力系数</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※球形液面两边的压强差</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浸润现象和毛细现象(定性)</w:t>
      </w:r>
    </w:p>
    <w:p w:rsidR="00843E1B" w:rsidRPr="005761DF" w:rsidRDefault="00843E1B">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6．固体的性质</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晶体和非晶体  空间点阵</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固体分子运动的特点</w:t>
      </w:r>
    </w:p>
    <w:p w:rsidR="00843E1B" w:rsidRPr="005761DF" w:rsidRDefault="00843E1B">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7．物态变化</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熔化和凝固  熔点  熔化热</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蒸发和凝结  饱和气压  沸腾和沸点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汽化热  临界温度</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固体的升华</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空气的湿度和湿度计  露点</w:t>
      </w:r>
    </w:p>
    <w:p w:rsidR="00843E1B" w:rsidRPr="005761DF" w:rsidRDefault="00843E1B">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8．热传递的方式</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传导  ※导热系数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对流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辐射  ※黑体辐射的概念  ※斯忒番定律</w:t>
      </w:r>
    </w:p>
    <w:p w:rsidR="00B95810" w:rsidRPr="005761DF" w:rsidRDefault="005F0B50"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 xml:space="preserve">维恩位移定律 </w:t>
      </w:r>
    </w:p>
    <w:p w:rsidR="00843E1B" w:rsidRPr="005761DF" w:rsidRDefault="00843E1B" w:rsidP="00374C67">
      <w:pPr>
        <w:adjustRightInd w:val="0"/>
        <w:snapToGrid w:val="0"/>
        <w:ind w:firstLineChars="100" w:firstLine="32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9．热膨胀</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热膨胀和膨胀系数</w:t>
      </w:r>
    </w:p>
    <w:p w:rsidR="00B95810" w:rsidRPr="005761DF" w:rsidRDefault="00B95810">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电</w:t>
      </w:r>
      <w:r w:rsidR="00044E40" w:rsidRPr="005761DF">
        <w:rPr>
          <w:rFonts w:ascii="宋体" w:hAnsi="宋体" w:hint="eastAsia"/>
          <w:color w:val="000000" w:themeColor="text1"/>
          <w:sz w:val="32"/>
          <w:szCs w:val="32"/>
        </w:rPr>
        <w:t>磁</w:t>
      </w:r>
      <w:r w:rsidRPr="005761DF">
        <w:rPr>
          <w:rFonts w:ascii="宋体" w:hAnsi="宋体" w:hint="eastAsia"/>
          <w:color w:val="000000" w:themeColor="text1"/>
          <w:sz w:val="32"/>
          <w:szCs w:val="32"/>
        </w:rPr>
        <w:t>学</w:t>
      </w:r>
    </w:p>
    <w:p w:rsidR="00843E1B" w:rsidRPr="005761DF" w:rsidRDefault="00843E1B">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1．静电场</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电荷守恒定律</w:t>
      </w:r>
    </w:p>
    <w:p w:rsidR="00B95810" w:rsidRPr="005761DF" w:rsidRDefault="000D5405">
      <w:pPr>
        <w:adjustRightInd w:val="0"/>
        <w:snapToGrid w:val="0"/>
        <w:rPr>
          <w:rFonts w:ascii="宋体" w:hAnsi="宋体"/>
          <w:strike/>
          <w:color w:val="000000" w:themeColor="text1"/>
          <w:sz w:val="32"/>
          <w:szCs w:val="32"/>
        </w:rPr>
      </w:pPr>
      <w:r w:rsidRPr="005761DF">
        <w:rPr>
          <w:rFonts w:ascii="宋体" w:hAnsi="宋体" w:hint="eastAsia"/>
          <w:color w:val="000000" w:themeColor="text1"/>
          <w:sz w:val="32"/>
          <w:szCs w:val="32"/>
        </w:rPr>
        <w:t xml:space="preserve">  库仑定律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电场强度  电场线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点电荷的场强  场强叠加原理  </w:t>
      </w:r>
    </w:p>
    <w:p w:rsidR="005F0B5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匀强电场  </w:t>
      </w:r>
    </w:p>
    <w:p w:rsidR="00B9581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均匀带电球壳内、外的场强公式(不要求导出)</w:t>
      </w:r>
    </w:p>
    <w:p w:rsidR="00B95810" w:rsidRPr="005761DF" w:rsidRDefault="000D5405">
      <w:pPr>
        <w:adjustRightInd w:val="0"/>
        <w:snapToGrid w:val="0"/>
        <w:ind w:firstLineChars="100" w:firstLine="320"/>
        <w:rPr>
          <w:rFonts w:ascii="宋体" w:hAnsi="宋体"/>
          <w:strike/>
          <w:color w:val="000000" w:themeColor="text1"/>
          <w:sz w:val="32"/>
          <w:szCs w:val="32"/>
        </w:rPr>
      </w:pPr>
      <w:r w:rsidRPr="005761DF">
        <w:rPr>
          <w:rFonts w:ascii="宋体" w:hAnsi="宋体" w:hint="eastAsia"/>
          <w:color w:val="000000" w:themeColor="text1"/>
          <w:sz w:val="32"/>
          <w:szCs w:val="32"/>
        </w:rPr>
        <w:lastRenderedPageBreak/>
        <w:t>※高斯定理及其在对称带电体系中的应用</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电势和电势差  等势面</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点电荷电场的电势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电势叠加原理</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均匀带电球壳内、外的电势公式</w:t>
      </w:r>
    </w:p>
    <w:p w:rsidR="005F0B50" w:rsidRPr="005761DF" w:rsidRDefault="000D5405">
      <w:pPr>
        <w:adjustRightInd w:val="0"/>
        <w:snapToGrid w:val="0"/>
        <w:ind w:firstLineChars="50" w:firstLine="160"/>
        <w:rPr>
          <w:rFonts w:ascii="宋体" w:hAnsi="宋体"/>
          <w:color w:val="000000" w:themeColor="text1"/>
          <w:sz w:val="32"/>
          <w:szCs w:val="32"/>
        </w:rPr>
      </w:pPr>
      <w:r w:rsidRPr="005761DF">
        <w:rPr>
          <w:rFonts w:ascii="宋体" w:hAnsi="宋体" w:hint="eastAsia"/>
          <w:color w:val="000000" w:themeColor="text1"/>
          <w:sz w:val="32"/>
          <w:szCs w:val="32"/>
        </w:rPr>
        <w:t xml:space="preserve"> 电场中的导体  静电屏蔽，</w:t>
      </w:r>
    </w:p>
    <w:p w:rsidR="00B95810" w:rsidRPr="005761DF" w:rsidRDefault="005F0B50" w:rsidP="005F0B50">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7425E7" w:rsidRPr="005761DF">
        <w:rPr>
          <w:rFonts w:ascii="宋体" w:hAnsi="宋体" w:hint="eastAsia"/>
          <w:color w:val="000000" w:themeColor="text1"/>
          <w:sz w:val="32"/>
          <w:szCs w:val="32"/>
        </w:rPr>
        <w:t>静电镜像法</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电容  平行板电容器的电容公式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※球形、圆柱形电容器的电容</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电容器的</w:t>
      </w:r>
      <w:r w:rsidRPr="005761DF">
        <w:rPr>
          <w:rFonts w:ascii="宋体" w:hAnsi="宋体" w:hint="eastAsia"/>
          <w:strike/>
          <w:color w:val="000000" w:themeColor="text1"/>
          <w:sz w:val="32"/>
          <w:szCs w:val="32"/>
        </w:rPr>
        <w:t>连</w:t>
      </w:r>
      <w:r w:rsidR="008D6635" w:rsidRPr="005761DF">
        <w:rPr>
          <w:rFonts w:ascii="宋体" w:hAnsi="宋体" w:hint="eastAsia"/>
          <w:color w:val="000000" w:themeColor="text1"/>
          <w:sz w:val="32"/>
          <w:szCs w:val="32"/>
        </w:rPr>
        <w:t>联</w:t>
      </w:r>
      <w:r w:rsidRPr="005761DF">
        <w:rPr>
          <w:rFonts w:ascii="宋体" w:hAnsi="宋体" w:hint="eastAsia"/>
          <w:color w:val="000000" w:themeColor="text1"/>
          <w:sz w:val="32"/>
          <w:szCs w:val="32"/>
        </w:rPr>
        <w:t>接</w:t>
      </w:r>
    </w:p>
    <w:p w:rsidR="00374C67" w:rsidRPr="005761DF" w:rsidRDefault="005F0B50">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电荷体系的静电能，</w:t>
      </w: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电场的能量密度，</w:t>
      </w:r>
    </w:p>
    <w:p w:rsidR="003D5178"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电容器充电后的电能 </w:t>
      </w:r>
    </w:p>
    <w:p w:rsidR="00374C67"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003D5178" w:rsidRPr="005761DF">
        <w:rPr>
          <w:rFonts w:ascii="宋体" w:hAnsi="宋体" w:hint="eastAsia"/>
          <w:color w:val="000000" w:themeColor="text1"/>
          <w:sz w:val="32"/>
          <w:szCs w:val="32"/>
        </w:rPr>
        <w:t>电偶极矩</w:t>
      </w:r>
    </w:p>
    <w:p w:rsidR="00B95810" w:rsidRPr="005761DF" w:rsidRDefault="003D5178" w:rsidP="00374C67">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000D5405" w:rsidRPr="005761DF">
        <w:rPr>
          <w:rFonts w:ascii="宋体" w:hAnsi="宋体" w:hint="eastAsia"/>
          <w:color w:val="000000" w:themeColor="text1"/>
          <w:sz w:val="32"/>
          <w:szCs w:val="32"/>
        </w:rPr>
        <w:t>电偶极子的电场和电势</w:t>
      </w:r>
    </w:p>
    <w:p w:rsidR="003D5178"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电介质</w:t>
      </w:r>
      <w:r w:rsidR="008D6635" w:rsidRPr="005761DF">
        <w:rPr>
          <w:rFonts w:ascii="宋体" w:hAnsi="宋体" w:hint="eastAsia"/>
          <w:color w:val="000000" w:themeColor="text1"/>
          <w:sz w:val="32"/>
          <w:szCs w:val="32"/>
        </w:rPr>
        <w:t>的概念</w:t>
      </w:r>
    </w:p>
    <w:p w:rsidR="00374C67" w:rsidRPr="005761DF" w:rsidRDefault="003D5178" w:rsidP="00374C67">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000D5405" w:rsidRPr="005761DF">
        <w:rPr>
          <w:rFonts w:ascii="宋体" w:hAnsi="宋体" w:hint="eastAsia"/>
          <w:color w:val="000000" w:themeColor="text1"/>
          <w:sz w:val="32"/>
          <w:szCs w:val="32"/>
        </w:rPr>
        <w:t xml:space="preserve">电介质的极化与极化电荷  </w:t>
      </w:r>
    </w:p>
    <w:p w:rsidR="00374C67" w:rsidRPr="005761DF" w:rsidRDefault="008D6635" w:rsidP="00374C67">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000D5405" w:rsidRPr="005761DF">
        <w:rPr>
          <w:rFonts w:ascii="宋体" w:hAnsi="宋体" w:hint="eastAsia"/>
          <w:color w:val="000000" w:themeColor="text1"/>
          <w:sz w:val="32"/>
          <w:szCs w:val="32"/>
        </w:rPr>
        <w:t xml:space="preserve">电位移矢量 </w:t>
      </w:r>
    </w:p>
    <w:p w:rsidR="00843E1B" w:rsidRPr="005761DF" w:rsidRDefault="00843E1B" w:rsidP="00374C67">
      <w:pPr>
        <w:adjustRightInd w:val="0"/>
        <w:snapToGrid w:val="0"/>
        <w:ind w:firstLineChars="100" w:firstLine="32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2．稳恒电流</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欧姆定律  电阻率和温度的关系</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电功和电功率</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电阻的串、并联</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电动势  闭合电路的欧姆定律</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一段含源电路的欧姆定律  ※基尔霍夫定律</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电流表  电压表  欧姆表</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惠斯通电桥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补偿电路</w:t>
      </w:r>
    </w:p>
    <w:p w:rsidR="00843E1B" w:rsidRPr="005761DF" w:rsidRDefault="00843E1B">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3．物质的导电性</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金属中的电流  欧姆定律的微观解释</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※液体中的电流  ※法拉第电解定律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※气体中的电流  ※被激放电和自激放电(定性)</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lastRenderedPageBreak/>
        <w:t xml:space="preserve">  真空中的电流  示波器</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半导体的导电特性  p型半导体和n型半导体  ※P-N结</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晶体二极管的单向导电性※及其微观解释（定性）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三极管的放大作用(不要求掌握机理)</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超导现象</w:t>
      </w:r>
      <w:r w:rsidR="003109DA" w:rsidRPr="005761DF">
        <w:rPr>
          <w:rFonts w:ascii="微软雅黑" w:eastAsia="微软雅黑" w:hAnsi="微软雅黑" w:cs="微软雅黑" w:hint="eastAsia"/>
          <w:color w:val="000000" w:themeColor="text1"/>
          <w:sz w:val="32"/>
          <w:szCs w:val="32"/>
        </w:rPr>
        <w:t>☆</w:t>
      </w:r>
      <w:r w:rsidRPr="005761DF">
        <w:rPr>
          <w:rFonts w:ascii="宋体" w:hAnsi="宋体" w:hint="eastAsia"/>
          <w:color w:val="000000" w:themeColor="text1"/>
          <w:sz w:val="32"/>
          <w:szCs w:val="32"/>
        </w:rPr>
        <w:t>超导体的基本性质</w:t>
      </w:r>
    </w:p>
    <w:p w:rsidR="00843E1B" w:rsidRPr="005761DF" w:rsidRDefault="00843E1B">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4．磁场</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电流的磁场  </w:t>
      </w:r>
      <w:r w:rsidR="003D5178" w:rsidRPr="005761DF">
        <w:rPr>
          <w:rFonts w:ascii="宋体" w:hAnsi="宋体" w:hint="eastAsia"/>
          <w:color w:val="000000" w:themeColor="text1"/>
          <w:sz w:val="32"/>
          <w:szCs w:val="32"/>
        </w:rPr>
        <w:t>※</w:t>
      </w:r>
      <w:r w:rsidRPr="005761DF">
        <w:rPr>
          <w:rFonts w:ascii="宋体" w:hAnsi="宋体" w:hint="eastAsia"/>
          <w:color w:val="000000" w:themeColor="text1"/>
          <w:sz w:val="32"/>
          <w:szCs w:val="32"/>
        </w:rPr>
        <w:t xml:space="preserve">毕奥-萨伐尔定律  </w:t>
      </w:r>
    </w:p>
    <w:p w:rsidR="00B95810" w:rsidRPr="005761DF" w:rsidRDefault="000D5405" w:rsidP="003D5178">
      <w:pPr>
        <w:tabs>
          <w:tab w:val="right" w:pos="8306"/>
        </w:tabs>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磁场叠加原理</w:t>
      </w:r>
      <w:r w:rsidRPr="005761DF">
        <w:rPr>
          <w:rFonts w:ascii="宋体" w:hAnsi="宋体" w:hint="eastAsia"/>
          <w:color w:val="000000" w:themeColor="text1"/>
          <w:sz w:val="32"/>
          <w:szCs w:val="32"/>
        </w:rPr>
        <w:tab/>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磁感应强度  磁感线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匀强磁场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长直导线、圆线圈、螺线管中的电流的磁场分布（定性）</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※安培环路定理及在对称电流体系中的应用</w:t>
      </w:r>
    </w:p>
    <w:p w:rsidR="00374C67"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※圆线圈中的电流在轴线上和环面上的磁场  </w:t>
      </w:r>
    </w:p>
    <w:p w:rsidR="00B95810" w:rsidRPr="005761DF" w:rsidRDefault="003D5178" w:rsidP="00374C67">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000D5405" w:rsidRPr="005761DF">
        <w:rPr>
          <w:rFonts w:ascii="宋体" w:hAnsi="宋体" w:hint="eastAsia"/>
          <w:color w:val="000000" w:themeColor="text1"/>
          <w:sz w:val="32"/>
          <w:szCs w:val="32"/>
        </w:rPr>
        <w:t>磁矩</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安培力  洛伦兹力  带电粒子荷质比的测定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质谱仪  回旋加速器  霍尔效应</w:t>
      </w:r>
    </w:p>
    <w:p w:rsidR="00843E1B" w:rsidRPr="005761DF" w:rsidRDefault="00843E1B" w:rsidP="00374C67">
      <w:pPr>
        <w:adjustRightInd w:val="0"/>
        <w:snapToGrid w:val="0"/>
        <w:ind w:firstLineChars="100" w:firstLine="32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5． 电磁感应</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法拉第电磁感应定律</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楞次定律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※感应电场(涡旋电场</w:t>
      </w:r>
      <w:r w:rsidR="007F4291" w:rsidRPr="005761DF">
        <w:rPr>
          <w:rFonts w:ascii="宋体" w:hAnsi="宋体" w:hint="eastAsia"/>
          <w:color w:val="000000" w:themeColor="text1"/>
          <w:sz w:val="32"/>
          <w:szCs w:val="32"/>
        </w:rPr>
        <w:t>)</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自感和互感  自感系数  </w:t>
      </w:r>
    </w:p>
    <w:p w:rsidR="00044E40" w:rsidRPr="005761DF" w:rsidRDefault="000D5405" w:rsidP="00044E40">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※通电线圈的自感磁能（不要求推导）</w:t>
      </w:r>
    </w:p>
    <w:p w:rsidR="00044E40" w:rsidRPr="005761DF" w:rsidRDefault="00044E40" w:rsidP="00044E40">
      <w:pPr>
        <w:adjustRightInd w:val="0"/>
        <w:snapToGrid w:val="0"/>
        <w:rPr>
          <w:rFonts w:ascii="宋体" w:hAnsi="宋体"/>
          <w:color w:val="000000" w:themeColor="text1"/>
          <w:sz w:val="32"/>
          <w:szCs w:val="32"/>
        </w:rPr>
      </w:pPr>
    </w:p>
    <w:p w:rsidR="00B95810" w:rsidRPr="005761DF" w:rsidRDefault="000D5405" w:rsidP="00044E40">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6．交流电</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交流发电机原理  交流电的最大值和有效值</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Pr="005761DF">
        <w:rPr>
          <w:rFonts w:ascii="宋体" w:hAnsi="宋体" w:hint="eastAsia"/>
          <w:color w:val="000000" w:themeColor="text1"/>
          <w:sz w:val="32"/>
          <w:szCs w:val="32"/>
        </w:rPr>
        <w:t>交流电的矢量和复数表述</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纯电阻、纯电感、纯电容电路  感抗和容抗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※电流和电压的相位差</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整流  滤波和稳压      </w:t>
      </w:r>
    </w:p>
    <w:p w:rsidR="00B95810" w:rsidRPr="005761DF" w:rsidRDefault="000D5405">
      <w:pPr>
        <w:adjustRightInd w:val="0"/>
        <w:snapToGrid w:val="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Pr="005761DF">
        <w:rPr>
          <w:rFonts w:ascii="宋体" w:hAnsi="宋体" w:hint="eastAsia"/>
          <w:color w:val="000000" w:themeColor="text1"/>
          <w:sz w:val="32"/>
          <w:szCs w:val="32"/>
        </w:rPr>
        <w:t xml:space="preserve">谐振电路 </w:t>
      </w:r>
      <w:r w:rsidR="00A46CDC" w:rsidRPr="005761DF">
        <w:rPr>
          <w:rFonts w:ascii="微软雅黑" w:eastAsia="微软雅黑" w:hAnsi="微软雅黑" w:cs="微软雅黑" w:hint="eastAsia"/>
          <w:color w:val="000000" w:themeColor="text1"/>
          <w:sz w:val="32"/>
          <w:szCs w:val="32"/>
        </w:rPr>
        <w:t>☆</w:t>
      </w:r>
      <w:r w:rsidRPr="005761DF">
        <w:rPr>
          <w:rFonts w:ascii="宋体" w:hAnsi="宋体" w:hint="eastAsia"/>
          <w:color w:val="000000" w:themeColor="text1"/>
          <w:sz w:val="32"/>
          <w:szCs w:val="32"/>
        </w:rPr>
        <w:t>交流电的功率</w:t>
      </w:r>
    </w:p>
    <w:p w:rsidR="00A46CDC" w:rsidRPr="005761DF" w:rsidRDefault="00A46CDC" w:rsidP="007425E7">
      <w:pPr>
        <w:adjustRightInd w:val="0"/>
        <w:snapToGrid w:val="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lastRenderedPageBreak/>
        <w:t>☆</w:t>
      </w:r>
      <w:r w:rsidR="000D5405" w:rsidRPr="005761DF">
        <w:rPr>
          <w:rFonts w:ascii="宋体" w:hAnsi="宋体" w:hint="eastAsia"/>
          <w:color w:val="000000" w:themeColor="text1"/>
          <w:sz w:val="32"/>
          <w:szCs w:val="32"/>
        </w:rPr>
        <w:t xml:space="preserve">三相交流电及其连接法  </w:t>
      </w:r>
    </w:p>
    <w:p w:rsidR="00B95810" w:rsidRPr="005761DF" w:rsidRDefault="00A46CDC" w:rsidP="00374C67">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000D5405" w:rsidRPr="005761DF">
        <w:rPr>
          <w:rFonts w:ascii="宋体" w:hAnsi="宋体" w:hint="eastAsia"/>
          <w:color w:val="000000" w:themeColor="text1"/>
          <w:sz w:val="32"/>
          <w:szCs w:val="32"/>
        </w:rPr>
        <w:t>感应电动机原理</w:t>
      </w:r>
    </w:p>
    <w:p w:rsidR="00A46CDC"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理想变压器  </w:t>
      </w:r>
    </w:p>
    <w:p w:rsidR="00044E40" w:rsidRPr="005761DF" w:rsidRDefault="000D5405" w:rsidP="00044E40">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远距离输电</w:t>
      </w:r>
    </w:p>
    <w:p w:rsidR="00044E40" w:rsidRPr="005761DF" w:rsidRDefault="00044E40" w:rsidP="00044E40">
      <w:pPr>
        <w:adjustRightInd w:val="0"/>
        <w:snapToGrid w:val="0"/>
        <w:rPr>
          <w:rFonts w:ascii="宋体" w:hAnsi="宋体"/>
          <w:color w:val="000000" w:themeColor="text1"/>
          <w:sz w:val="32"/>
          <w:szCs w:val="32"/>
        </w:rPr>
      </w:pPr>
    </w:p>
    <w:p w:rsidR="00B95810" w:rsidRPr="005761DF" w:rsidRDefault="000D5405" w:rsidP="00044E40">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7．电磁振荡和电磁波</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电磁振荡  振荡电路及振荡频率  赫兹实验</w:t>
      </w:r>
    </w:p>
    <w:p w:rsidR="00A46CDC"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电磁场和电磁波  </w:t>
      </w:r>
    </w:p>
    <w:p w:rsidR="00B95810" w:rsidRPr="005761DF" w:rsidRDefault="000D5405" w:rsidP="00A46CDC">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Pr="005761DF">
        <w:rPr>
          <w:rFonts w:ascii="宋体" w:hAnsi="宋体" w:hint="eastAsia"/>
          <w:color w:val="000000" w:themeColor="text1"/>
          <w:sz w:val="32"/>
          <w:szCs w:val="32"/>
        </w:rPr>
        <w:t>电磁场能量密度、能流密度</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电磁波的波速  电磁波谱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电磁波的发射和调制  电磁波的接收、调谐、检波</w:t>
      </w:r>
    </w:p>
    <w:p w:rsidR="00B95810" w:rsidRPr="005761DF" w:rsidRDefault="00B95810">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光学</w:t>
      </w:r>
    </w:p>
    <w:p w:rsidR="00843E1B" w:rsidRPr="005761DF" w:rsidRDefault="00843E1B">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1. 几何光学</w:t>
      </w:r>
    </w:p>
    <w:p w:rsidR="00B95810" w:rsidRPr="005761DF" w:rsidRDefault="009E618D" w:rsidP="00374C67">
      <w:pPr>
        <w:tabs>
          <w:tab w:val="center" w:pos="4153"/>
        </w:tabs>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 xml:space="preserve">费马原理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光的传播  反射  折射  全反射</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光的色散  折射率与光速的关系</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平面镜成像  球面镜成像公式及作图法</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※球面折射成像公式  ※焦距与折射率、球面半径的关系</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薄透镜成像公式及作图法</w:t>
      </w:r>
    </w:p>
    <w:p w:rsidR="003F42B5"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眼睛  放大镜  显微镜  望远镜</w:t>
      </w:r>
    </w:p>
    <w:p w:rsidR="00B95810" w:rsidRPr="005761DF" w:rsidRDefault="009E618D" w:rsidP="00BF2DB9">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3F42B5" w:rsidRPr="005761DF">
        <w:rPr>
          <w:rFonts w:ascii="宋体" w:hAnsi="宋体" w:hint="eastAsia"/>
          <w:color w:val="000000" w:themeColor="text1"/>
          <w:sz w:val="32"/>
          <w:szCs w:val="32"/>
        </w:rPr>
        <w:t>其它</w:t>
      </w:r>
      <w:r w:rsidR="000D5405" w:rsidRPr="005761DF">
        <w:rPr>
          <w:rFonts w:ascii="宋体" w:hAnsi="宋体" w:hint="eastAsia"/>
          <w:color w:val="000000" w:themeColor="text1"/>
          <w:sz w:val="32"/>
          <w:szCs w:val="32"/>
        </w:rPr>
        <w:t>常用光学仪器</w:t>
      </w:r>
    </w:p>
    <w:p w:rsidR="00843E1B" w:rsidRPr="005761DF" w:rsidRDefault="00843E1B" w:rsidP="00BF2DB9">
      <w:pPr>
        <w:adjustRightInd w:val="0"/>
        <w:snapToGrid w:val="0"/>
        <w:ind w:firstLineChars="100" w:firstLine="32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2．波动光学</w:t>
      </w:r>
    </w:p>
    <w:p w:rsidR="009E618D" w:rsidRPr="005761DF" w:rsidRDefault="000D5405">
      <w:pPr>
        <w:tabs>
          <w:tab w:val="center" w:pos="4153"/>
        </w:tabs>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光程 </w:t>
      </w:r>
    </w:p>
    <w:p w:rsidR="00B95810" w:rsidRPr="005761DF" w:rsidRDefault="009E618D" w:rsidP="009E618D">
      <w:pPr>
        <w:tabs>
          <w:tab w:val="center" w:pos="4153"/>
        </w:tabs>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惠更斯原理（定性）</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光的干涉现象  双缝干涉 </w:t>
      </w:r>
    </w:p>
    <w:p w:rsidR="009E618D"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光的衍射现象 </w:t>
      </w:r>
    </w:p>
    <w:p w:rsidR="00B95810" w:rsidRPr="005761DF" w:rsidRDefault="009E618D" w:rsidP="009E618D">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夫琅禾费衍射</w:t>
      </w:r>
    </w:p>
    <w:p w:rsidR="00B95810" w:rsidRPr="005761DF" w:rsidRDefault="009E618D"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 xml:space="preserve">光栅  </w:t>
      </w: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布拉格公式</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※分辩本领(不要求导出)</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lastRenderedPageBreak/>
        <w:t xml:space="preserve">  光谱和光谱分析（定性）</w:t>
      </w:r>
    </w:p>
    <w:p w:rsidR="009E618D" w:rsidRPr="005761DF" w:rsidRDefault="009E618D"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 xml:space="preserve">光的偏振 </w:t>
      </w: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 xml:space="preserve">自然光与偏振光 </w:t>
      </w:r>
    </w:p>
    <w:p w:rsidR="00B95810" w:rsidRPr="005761DF" w:rsidRDefault="009E618D"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 xml:space="preserve">马吕斯定律 </w:t>
      </w: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布儒斯特定律</w:t>
      </w:r>
    </w:p>
    <w:p w:rsidR="00B95810" w:rsidRPr="005761DF" w:rsidRDefault="00B95810">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近代物理</w:t>
      </w:r>
    </w:p>
    <w:p w:rsidR="00843E1B" w:rsidRPr="005761DF" w:rsidRDefault="00843E1B">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1．光的本性</w:t>
      </w:r>
    </w:p>
    <w:p w:rsidR="00B9581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光电效应  </w:t>
      </w:r>
      <w:r w:rsidR="00EC4570" w:rsidRPr="005761DF">
        <w:rPr>
          <w:rFonts w:ascii="宋体" w:hAnsi="宋体" w:hint="eastAsia"/>
          <w:color w:val="000000" w:themeColor="text1"/>
          <w:sz w:val="32"/>
          <w:szCs w:val="32"/>
        </w:rPr>
        <w:t>※</w:t>
      </w:r>
      <w:r w:rsidRPr="005761DF">
        <w:rPr>
          <w:rFonts w:ascii="宋体" w:hAnsi="宋体" w:hint="eastAsia"/>
          <w:color w:val="000000" w:themeColor="text1"/>
          <w:sz w:val="32"/>
          <w:szCs w:val="32"/>
        </w:rPr>
        <w:t>康普顿散射</w:t>
      </w:r>
    </w:p>
    <w:p w:rsidR="00B9581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光的波粒二象性  光子的能量与动量</w:t>
      </w:r>
    </w:p>
    <w:p w:rsidR="00843E1B" w:rsidRPr="005761DF" w:rsidRDefault="00843E1B">
      <w:pPr>
        <w:adjustRightInd w:val="0"/>
        <w:snapToGrid w:val="0"/>
        <w:ind w:firstLineChars="100" w:firstLine="32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2．原子结构</w:t>
      </w:r>
    </w:p>
    <w:p w:rsidR="00B9581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卢瑟福实验  原子的核式结构</w:t>
      </w:r>
    </w:p>
    <w:p w:rsidR="00EC457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玻尔模型</w:t>
      </w:r>
    </w:p>
    <w:p w:rsidR="00EC4570" w:rsidRPr="005761DF" w:rsidRDefault="00EC4570">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用玻尔模型解释氢光谱</w:t>
      </w:r>
    </w:p>
    <w:p w:rsidR="00B95810" w:rsidRPr="005761DF" w:rsidRDefault="00EC4570">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用玻尔模型解释类氢光谱</w:t>
      </w:r>
    </w:p>
    <w:p w:rsidR="00B95810" w:rsidRPr="005761DF" w:rsidRDefault="000D5405">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原子的受激辐射  激光的产生(定性)和特性</w:t>
      </w:r>
    </w:p>
    <w:p w:rsidR="00843E1B" w:rsidRPr="005761DF" w:rsidRDefault="00843E1B">
      <w:pPr>
        <w:adjustRightInd w:val="0"/>
        <w:snapToGrid w:val="0"/>
        <w:ind w:firstLineChars="100" w:firstLine="32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3．原子核</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原子核的尺度数量级</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天然放射性现象  原子核的衰变  半衰期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放射线的探测</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质子的发现  中子的发现  原子核的组成</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核反应方程</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质能关系式  裂变和聚变  质量亏损</w:t>
      </w:r>
    </w:p>
    <w:p w:rsidR="00843E1B" w:rsidRPr="005761DF" w:rsidRDefault="00843E1B">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4．粒子 </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“基本粒子</w:t>
      </w:r>
      <w:r w:rsidRPr="005761DF">
        <w:rPr>
          <w:rFonts w:ascii="宋体" w:hAnsi="宋体"/>
          <w:color w:val="000000" w:themeColor="text1"/>
          <w:sz w:val="32"/>
          <w:szCs w:val="32"/>
        </w:rPr>
        <w:t>”</w:t>
      </w:r>
      <w:r w:rsidRPr="005761DF">
        <w:rPr>
          <w:rFonts w:ascii="宋体" w:hAnsi="宋体" w:hint="eastAsia"/>
          <w:color w:val="000000" w:themeColor="text1"/>
          <w:sz w:val="32"/>
          <w:szCs w:val="32"/>
        </w:rPr>
        <w:t xml:space="preserve"> 轻子与夸克(简单知识)</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四种基本相互作用</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实物粒子具有波粒二象性  </w:t>
      </w:r>
    </w:p>
    <w:p w:rsidR="002C541A"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 xml:space="preserve">※物质波  </w:t>
      </w:r>
    </w:p>
    <w:p w:rsidR="00B95810" w:rsidRPr="005761DF" w:rsidRDefault="002C541A" w:rsidP="00374C67">
      <w:pPr>
        <w:adjustRightInd w:val="0"/>
        <w:snapToGrid w:val="0"/>
        <w:ind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w:t>
      </w:r>
      <w:r w:rsidR="000D5405" w:rsidRPr="005761DF">
        <w:rPr>
          <w:rFonts w:ascii="宋体" w:hAnsi="宋体" w:hint="eastAsia"/>
          <w:color w:val="000000" w:themeColor="text1"/>
          <w:sz w:val="32"/>
          <w:szCs w:val="32"/>
        </w:rPr>
        <w:t>德布罗意关系</w:t>
      </w:r>
    </w:p>
    <w:p w:rsidR="00B95810" w:rsidRPr="005761DF" w:rsidRDefault="000D5405">
      <w:pPr>
        <w:adjustRightInd w:val="0"/>
        <w:snapToGrid w:val="0"/>
        <w:rPr>
          <w:rFonts w:ascii="宋体" w:hAnsi="宋体"/>
          <w:color w:val="000000" w:themeColor="text1"/>
          <w:position w:val="-24"/>
          <w:sz w:val="32"/>
          <w:szCs w:val="32"/>
        </w:rPr>
      </w:pPr>
      <w:r w:rsidRPr="005761DF">
        <w:rPr>
          <w:rFonts w:ascii="宋体" w:hAnsi="宋体" w:hint="eastAsia"/>
          <w:color w:val="000000" w:themeColor="text1"/>
          <w:sz w:val="32"/>
          <w:szCs w:val="32"/>
        </w:rPr>
        <w:t>※不确定关系</w:t>
      </w:r>
      <w:r w:rsidRPr="005761DF">
        <w:rPr>
          <w:rFonts w:ascii="宋体" w:hAnsi="宋体"/>
          <w:color w:val="000000" w:themeColor="text1"/>
          <w:position w:val="-24"/>
          <w:sz w:val="32"/>
          <w:szCs w:val="32"/>
        </w:rPr>
        <w:object w:dxaOrig="115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58.5pt;height:31.5pt" o:ole="">
            <v:imagedata r:id="rId8" o:title=""/>
          </v:shape>
          <o:OLEObject Type="Embed" ProgID="Equation.3" ShapeID="Picture 5" DrawAspect="Content" ObjectID="_1508350034" r:id="rId9"/>
        </w:object>
      </w:r>
    </w:p>
    <w:p w:rsidR="00843E1B" w:rsidRPr="005761DF" w:rsidRDefault="00843E1B">
      <w:pPr>
        <w:adjustRightInd w:val="0"/>
        <w:snapToGrid w:val="0"/>
        <w:rPr>
          <w:rFonts w:ascii="宋体" w:hAnsi="宋体"/>
          <w:color w:val="000000" w:themeColor="text1"/>
          <w:position w:val="-24"/>
          <w:sz w:val="32"/>
          <w:szCs w:val="32"/>
        </w:rPr>
      </w:pPr>
    </w:p>
    <w:p w:rsidR="00843E1B" w:rsidRPr="005761DF" w:rsidRDefault="00843E1B">
      <w:pPr>
        <w:adjustRightInd w:val="0"/>
        <w:snapToGrid w:val="0"/>
        <w:rPr>
          <w:rFonts w:ascii="宋体" w:hAnsi="宋体"/>
          <w:color w:val="000000" w:themeColor="text1"/>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5．※狭义相对论</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爱因斯坦假设  </w:t>
      </w:r>
    </w:p>
    <w:p w:rsidR="00B95810" w:rsidRPr="005761DF" w:rsidRDefault="000D5405" w:rsidP="00374C67">
      <w:pPr>
        <w:adjustRightInd w:val="0"/>
        <w:snapToGrid w:val="0"/>
        <w:ind w:firstLineChars="100" w:firstLine="320"/>
        <w:rPr>
          <w:rFonts w:ascii="宋体" w:hAnsi="宋体"/>
          <w:strike/>
          <w:color w:val="000000" w:themeColor="text1"/>
          <w:sz w:val="32"/>
          <w:szCs w:val="32"/>
        </w:rPr>
      </w:pPr>
      <w:r w:rsidRPr="005761DF">
        <w:rPr>
          <w:rFonts w:ascii="宋体" w:hAnsi="宋体" w:hint="eastAsia"/>
          <w:color w:val="000000" w:themeColor="text1"/>
          <w:sz w:val="32"/>
          <w:szCs w:val="32"/>
        </w:rPr>
        <w:t>洛伦兹变换</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时间和长度的相对论效应 多普勒效应  </w:t>
      </w:r>
    </w:p>
    <w:p w:rsidR="00B95810" w:rsidRPr="005761DF" w:rsidRDefault="000D5405" w:rsidP="00374C67">
      <w:pPr>
        <w:adjustRightInd w:val="0"/>
        <w:snapToGrid w:val="0"/>
        <w:ind w:firstLineChars="100" w:firstLine="320"/>
        <w:rPr>
          <w:rFonts w:ascii="宋体" w:hAnsi="宋体"/>
          <w:color w:val="000000" w:themeColor="text1"/>
          <w:sz w:val="32"/>
          <w:szCs w:val="32"/>
        </w:rPr>
      </w:pPr>
      <w:r w:rsidRPr="005761DF">
        <w:rPr>
          <w:rFonts w:ascii="微软雅黑" w:eastAsia="微软雅黑" w:hAnsi="微软雅黑" w:cs="微软雅黑" w:hint="eastAsia"/>
          <w:color w:val="000000" w:themeColor="text1"/>
          <w:sz w:val="32"/>
          <w:szCs w:val="32"/>
        </w:rPr>
        <w:t>☆</w:t>
      </w:r>
      <w:r w:rsidRPr="005761DF">
        <w:rPr>
          <w:rFonts w:ascii="宋体" w:hAnsi="宋体" w:hint="eastAsia"/>
          <w:color w:val="000000" w:themeColor="text1"/>
          <w:sz w:val="32"/>
          <w:szCs w:val="32"/>
        </w:rPr>
        <w:t>速度变换</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相对论动量  相对论能量</w:t>
      </w:r>
      <w:r w:rsidR="00AD47BE" w:rsidRPr="005761DF">
        <w:rPr>
          <w:rFonts w:ascii="宋体" w:hAnsi="宋体" w:hint="eastAsia"/>
          <w:color w:val="000000" w:themeColor="text1"/>
          <w:sz w:val="32"/>
          <w:szCs w:val="32"/>
        </w:rPr>
        <w:t xml:space="preserve">  相对论动能</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 xml:space="preserve">  相对论动量和能量关系</w:t>
      </w:r>
    </w:p>
    <w:p w:rsidR="00843E1B" w:rsidRPr="005761DF" w:rsidRDefault="00843E1B">
      <w:pPr>
        <w:adjustRightInd w:val="0"/>
        <w:snapToGrid w:val="0"/>
        <w:rPr>
          <w:rFonts w:ascii="宋体" w:hAnsi="宋体"/>
          <w:color w:val="000000" w:themeColor="text1"/>
          <w:position w:val="-14"/>
          <w:sz w:val="32"/>
          <w:szCs w:val="32"/>
        </w:rPr>
      </w:pP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6．※太阳系，银河系，宇宙和黑洞的初步知识.</w:t>
      </w:r>
    </w:p>
    <w:p w:rsidR="00374C67" w:rsidRPr="005761DF" w:rsidRDefault="00374C67">
      <w:pPr>
        <w:adjustRightInd w:val="0"/>
        <w:snapToGrid w:val="0"/>
        <w:rPr>
          <w:rFonts w:ascii="宋体" w:hAnsi="宋体"/>
          <w:color w:val="000000" w:themeColor="text1"/>
          <w:sz w:val="32"/>
          <w:szCs w:val="32"/>
        </w:rPr>
      </w:pPr>
    </w:p>
    <w:p w:rsidR="00843E1B" w:rsidRPr="005761DF" w:rsidRDefault="00843E1B">
      <w:pPr>
        <w:adjustRightInd w:val="0"/>
        <w:snapToGrid w:val="0"/>
        <w:rPr>
          <w:rFonts w:ascii="宋体" w:hAnsi="宋体"/>
          <w:b/>
          <w:color w:val="000000" w:themeColor="text1"/>
          <w:sz w:val="32"/>
          <w:szCs w:val="32"/>
        </w:rPr>
      </w:pPr>
    </w:p>
    <w:p w:rsidR="00843E1B" w:rsidRPr="005761DF" w:rsidRDefault="00960A95">
      <w:pPr>
        <w:adjustRightInd w:val="0"/>
        <w:snapToGrid w:val="0"/>
        <w:rPr>
          <w:rFonts w:ascii="宋体" w:hAnsi="宋体"/>
          <w:b/>
          <w:color w:val="000000" w:themeColor="text1"/>
          <w:sz w:val="32"/>
          <w:szCs w:val="32"/>
        </w:rPr>
      </w:pPr>
      <w:r w:rsidRPr="005761DF">
        <w:rPr>
          <w:rFonts w:ascii="宋体" w:hAnsi="宋体" w:hint="eastAsia"/>
          <w:b/>
          <w:color w:val="000000" w:themeColor="text1"/>
          <w:sz w:val="32"/>
          <w:szCs w:val="32"/>
        </w:rPr>
        <w:t>单位制</w:t>
      </w:r>
    </w:p>
    <w:p w:rsidR="00B95810"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国际单位制与量纲分析</w:t>
      </w:r>
    </w:p>
    <w:p w:rsidR="00960A95" w:rsidRPr="005761DF" w:rsidRDefault="00960A95" w:rsidP="00960A95">
      <w:pPr>
        <w:adjustRightInd w:val="0"/>
        <w:snapToGrid w:val="0"/>
        <w:rPr>
          <w:rFonts w:ascii="宋体" w:hAnsi="宋体"/>
          <w:color w:val="000000" w:themeColor="text1"/>
          <w:sz w:val="32"/>
          <w:szCs w:val="32"/>
        </w:rPr>
      </w:pPr>
    </w:p>
    <w:p w:rsidR="00843E1B" w:rsidRPr="005761DF" w:rsidRDefault="00843E1B" w:rsidP="00960A95">
      <w:pPr>
        <w:adjustRightInd w:val="0"/>
        <w:snapToGrid w:val="0"/>
        <w:rPr>
          <w:rFonts w:ascii="宋体" w:hAnsi="宋体"/>
          <w:color w:val="000000" w:themeColor="text1"/>
          <w:sz w:val="32"/>
          <w:szCs w:val="32"/>
        </w:rPr>
      </w:pPr>
    </w:p>
    <w:p w:rsidR="00843E1B" w:rsidRPr="005761DF" w:rsidRDefault="00960A95" w:rsidP="00960A95">
      <w:pPr>
        <w:adjustRightInd w:val="0"/>
        <w:snapToGrid w:val="0"/>
        <w:rPr>
          <w:rFonts w:ascii="宋体" w:hAnsi="宋体"/>
          <w:b/>
          <w:color w:val="000000" w:themeColor="text1"/>
          <w:sz w:val="32"/>
          <w:szCs w:val="32"/>
        </w:rPr>
      </w:pPr>
      <w:r w:rsidRPr="005761DF">
        <w:rPr>
          <w:rFonts w:ascii="宋体" w:hAnsi="宋体" w:hint="eastAsia"/>
          <w:b/>
          <w:color w:val="000000" w:themeColor="text1"/>
          <w:sz w:val="32"/>
          <w:szCs w:val="32"/>
        </w:rPr>
        <w:t xml:space="preserve">数学基础 </w:t>
      </w:r>
    </w:p>
    <w:p w:rsidR="00B95810" w:rsidRPr="005761DF" w:rsidRDefault="000D5405" w:rsidP="00843E1B">
      <w:pPr>
        <w:pStyle w:val="a6"/>
        <w:numPr>
          <w:ilvl w:val="0"/>
          <w:numId w:val="3"/>
        </w:numPr>
        <w:adjustRightInd w:val="0"/>
        <w:snapToGrid w:val="0"/>
        <w:ind w:firstLineChars="0"/>
        <w:rPr>
          <w:rFonts w:ascii="宋体" w:hAnsi="宋体"/>
          <w:color w:val="000000" w:themeColor="text1"/>
          <w:sz w:val="32"/>
          <w:szCs w:val="32"/>
        </w:rPr>
      </w:pPr>
      <w:r w:rsidRPr="005761DF">
        <w:rPr>
          <w:rFonts w:ascii="宋体" w:hAnsi="宋体" w:hint="eastAsia"/>
          <w:color w:val="000000" w:themeColor="text1"/>
          <w:sz w:val="32"/>
          <w:szCs w:val="32"/>
        </w:rPr>
        <w:t>中学阶段全</w:t>
      </w:r>
      <w:bookmarkStart w:id="0" w:name="_GoBack"/>
      <w:bookmarkEnd w:id="0"/>
      <w:r w:rsidRPr="005761DF">
        <w:rPr>
          <w:rFonts w:ascii="宋体" w:hAnsi="宋体" w:hint="eastAsia"/>
          <w:color w:val="000000" w:themeColor="text1"/>
          <w:sz w:val="32"/>
          <w:szCs w:val="32"/>
        </w:rPr>
        <w:t>部初等数学(包括解析几何).</w:t>
      </w:r>
    </w:p>
    <w:p w:rsidR="00B95810" w:rsidRPr="005761DF" w:rsidRDefault="000D5405" w:rsidP="00843E1B">
      <w:pPr>
        <w:pStyle w:val="a6"/>
        <w:numPr>
          <w:ilvl w:val="0"/>
          <w:numId w:val="3"/>
        </w:numPr>
        <w:adjustRightInd w:val="0"/>
        <w:snapToGrid w:val="0"/>
        <w:ind w:firstLineChars="0"/>
        <w:rPr>
          <w:rFonts w:ascii="宋体" w:hAnsi="宋体"/>
          <w:color w:val="000000" w:themeColor="text1"/>
          <w:sz w:val="32"/>
          <w:szCs w:val="32"/>
        </w:rPr>
      </w:pPr>
      <w:r w:rsidRPr="005761DF">
        <w:rPr>
          <w:rFonts w:ascii="宋体" w:hAnsi="宋体" w:hint="eastAsia"/>
          <w:color w:val="000000" w:themeColor="text1"/>
          <w:sz w:val="32"/>
          <w:szCs w:val="32"/>
        </w:rPr>
        <w:t>矢量的合成和分解，矢量的运算，极限、无限大和无限小的初步概念.</w:t>
      </w:r>
    </w:p>
    <w:p w:rsidR="00374C67" w:rsidRPr="005761DF" w:rsidRDefault="000D5405">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3．</w:t>
      </w:r>
      <w:r w:rsidR="00F73A4B" w:rsidRPr="005761DF">
        <w:rPr>
          <w:rFonts w:ascii="宋体" w:hAnsi="宋体" w:hint="eastAsia"/>
          <w:color w:val="000000" w:themeColor="text1"/>
          <w:sz w:val="32"/>
          <w:szCs w:val="32"/>
        </w:rPr>
        <w:t>※</w:t>
      </w:r>
      <w:r w:rsidRPr="005761DF">
        <w:rPr>
          <w:rFonts w:ascii="宋体" w:hAnsi="宋体" w:hint="eastAsia"/>
          <w:color w:val="000000" w:themeColor="text1"/>
          <w:sz w:val="32"/>
          <w:szCs w:val="32"/>
        </w:rPr>
        <w:t>微积分初步及其应用</w:t>
      </w:r>
      <w:r w:rsidR="00F73A4B" w:rsidRPr="005761DF">
        <w:rPr>
          <w:rFonts w:ascii="宋体" w:hAnsi="宋体" w:hint="eastAsia"/>
          <w:color w:val="000000" w:themeColor="text1"/>
          <w:sz w:val="32"/>
          <w:szCs w:val="32"/>
        </w:rPr>
        <w:t>：</w:t>
      </w:r>
    </w:p>
    <w:p w:rsidR="00374C67" w:rsidRPr="005761DF" w:rsidRDefault="00F73A4B" w:rsidP="00F73A4B">
      <w:pPr>
        <w:adjustRightInd w:val="0"/>
        <w:snapToGrid w:val="0"/>
        <w:rPr>
          <w:rFonts w:ascii="宋体" w:hAnsi="宋体"/>
          <w:color w:val="000000" w:themeColor="text1"/>
          <w:sz w:val="32"/>
          <w:szCs w:val="32"/>
        </w:rPr>
      </w:pPr>
      <w:r w:rsidRPr="005761DF">
        <w:rPr>
          <w:rFonts w:ascii="宋体" w:hAnsi="宋体" w:hint="eastAsia"/>
          <w:color w:val="000000" w:themeColor="text1"/>
          <w:sz w:val="32"/>
          <w:szCs w:val="32"/>
        </w:rPr>
        <w:t>含</w:t>
      </w:r>
      <w:r w:rsidR="000D5405" w:rsidRPr="005761DF">
        <w:rPr>
          <w:rFonts w:ascii="宋体" w:hAnsi="宋体" w:hint="eastAsia"/>
          <w:color w:val="000000" w:themeColor="text1"/>
          <w:sz w:val="32"/>
          <w:szCs w:val="32"/>
        </w:rPr>
        <w:t>一元微积分的简单规则；</w:t>
      </w:r>
    </w:p>
    <w:p w:rsidR="00F73A4B" w:rsidRPr="005761DF" w:rsidRDefault="00F73A4B" w:rsidP="00843E1B">
      <w:pPr>
        <w:adjustRightInd w:val="0"/>
        <w:snapToGrid w:val="0"/>
        <w:ind w:leftChars="-135" w:left="-283"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微分：包括多项式、三角函数、指数函数、对数函数的导数，函数乘积和商的导数，复合函数的导数。</w:t>
      </w:r>
    </w:p>
    <w:p w:rsidR="00B95810" w:rsidRPr="005761DF" w:rsidRDefault="000D5405" w:rsidP="00843E1B">
      <w:pPr>
        <w:adjustRightInd w:val="0"/>
        <w:snapToGrid w:val="0"/>
        <w:ind w:leftChars="-135" w:left="-283" w:firstLineChars="100" w:firstLine="320"/>
        <w:rPr>
          <w:rFonts w:ascii="宋体" w:hAnsi="宋体"/>
          <w:color w:val="000000" w:themeColor="text1"/>
          <w:sz w:val="32"/>
          <w:szCs w:val="32"/>
        </w:rPr>
      </w:pPr>
      <w:r w:rsidRPr="005761DF">
        <w:rPr>
          <w:rFonts w:ascii="宋体" w:hAnsi="宋体" w:hint="eastAsia"/>
          <w:color w:val="000000" w:themeColor="text1"/>
          <w:sz w:val="32"/>
          <w:szCs w:val="32"/>
        </w:rPr>
        <w:t>积</w:t>
      </w:r>
      <w:r w:rsidR="00B90AED" w:rsidRPr="005761DF">
        <w:rPr>
          <w:rFonts w:ascii="宋体" w:hAnsi="宋体" w:hint="eastAsia"/>
          <w:color w:val="000000" w:themeColor="text1"/>
          <w:sz w:val="32"/>
          <w:szCs w:val="32"/>
        </w:rPr>
        <w:t>分：包括多项式、三角函数、指数函数、对数函数的简单积分。</w:t>
      </w:r>
    </w:p>
    <w:p w:rsidR="00B95810" w:rsidRPr="005761DF" w:rsidRDefault="00B95810">
      <w:pPr>
        <w:adjustRightInd w:val="0"/>
        <w:snapToGrid w:val="0"/>
        <w:rPr>
          <w:rFonts w:ascii="宋体" w:hAnsi="宋体"/>
          <w:color w:val="000000" w:themeColor="text1"/>
          <w:sz w:val="32"/>
          <w:szCs w:val="32"/>
        </w:rPr>
      </w:pPr>
    </w:p>
    <w:sectPr w:rsidR="00B95810" w:rsidRPr="005761DF" w:rsidSect="00627699">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1CB" w:rsidRDefault="000E71CB" w:rsidP="007425E7">
      <w:r>
        <w:separator/>
      </w:r>
    </w:p>
  </w:endnote>
  <w:endnote w:type="continuationSeparator" w:id="1">
    <w:p w:rsidR="000E71CB" w:rsidRDefault="000E71CB" w:rsidP="00742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1CB" w:rsidRDefault="000E71CB" w:rsidP="007425E7">
      <w:r>
        <w:separator/>
      </w:r>
    </w:p>
  </w:footnote>
  <w:footnote w:type="continuationSeparator" w:id="1">
    <w:p w:rsidR="000E71CB" w:rsidRDefault="000E71CB" w:rsidP="00742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93" w:rsidRDefault="000C2393">
    <w:pPr>
      <w:pStyle w:val="a5"/>
      <w:rPr>
        <w:rFonts w:hint="eastAsia"/>
      </w:rPr>
    </w:pPr>
    <w:r>
      <w:rPr>
        <w:rFonts w:hint="eastAsia"/>
      </w:rPr>
      <w:t>智浪教育</w:t>
    </w:r>
    <w:r>
      <w:t>—</w:t>
    </w:r>
    <w:r>
      <w:rPr>
        <w:rFonts w:hint="eastAsia"/>
      </w:rPr>
      <w:t>普惠英才文库</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16FA"/>
    <w:multiLevelType w:val="hybridMultilevel"/>
    <w:tmpl w:val="F1247D1E"/>
    <w:lvl w:ilvl="0" w:tplc="791203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2D521C"/>
    <w:multiLevelType w:val="hybridMultilevel"/>
    <w:tmpl w:val="C58644C4"/>
    <w:lvl w:ilvl="0" w:tplc="9214A8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321B8A"/>
    <w:multiLevelType w:val="hybridMultilevel"/>
    <w:tmpl w:val="72221160"/>
    <w:lvl w:ilvl="0" w:tplc="7408DC56">
      <w:numFmt w:val="bullet"/>
      <w:lvlText w:val="☆"/>
      <w:lvlJc w:val="left"/>
      <w:pPr>
        <w:ind w:left="360" w:hanging="360"/>
      </w:pPr>
      <w:rPr>
        <w:rFonts w:ascii="微软雅黑" w:eastAsia="微软雅黑" w:hAnsi="微软雅黑" w:cs="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1DEE"/>
    <w:rsid w:val="000009B2"/>
    <w:rsid w:val="00003F33"/>
    <w:rsid w:val="00022D35"/>
    <w:rsid w:val="00023340"/>
    <w:rsid w:val="00034690"/>
    <w:rsid w:val="00044E40"/>
    <w:rsid w:val="00057C83"/>
    <w:rsid w:val="00070387"/>
    <w:rsid w:val="000872DB"/>
    <w:rsid w:val="000B0822"/>
    <w:rsid w:val="000C2393"/>
    <w:rsid w:val="000C44B6"/>
    <w:rsid w:val="000D25B3"/>
    <w:rsid w:val="000D5405"/>
    <w:rsid w:val="000E1AF0"/>
    <w:rsid w:val="000E3A9E"/>
    <w:rsid w:val="000E71CB"/>
    <w:rsid w:val="000F09A7"/>
    <w:rsid w:val="0010213B"/>
    <w:rsid w:val="00105C17"/>
    <w:rsid w:val="00123B39"/>
    <w:rsid w:val="00127E09"/>
    <w:rsid w:val="00136F9A"/>
    <w:rsid w:val="00137FF5"/>
    <w:rsid w:val="001433E6"/>
    <w:rsid w:val="00154930"/>
    <w:rsid w:val="00175209"/>
    <w:rsid w:val="00194312"/>
    <w:rsid w:val="00195807"/>
    <w:rsid w:val="001A071E"/>
    <w:rsid w:val="001C5258"/>
    <w:rsid w:val="00200F9D"/>
    <w:rsid w:val="002248F4"/>
    <w:rsid w:val="002323FA"/>
    <w:rsid w:val="002446B4"/>
    <w:rsid w:val="00245A33"/>
    <w:rsid w:val="0027305E"/>
    <w:rsid w:val="002C541A"/>
    <w:rsid w:val="002D300D"/>
    <w:rsid w:val="002F50CA"/>
    <w:rsid w:val="003109DA"/>
    <w:rsid w:val="0032431A"/>
    <w:rsid w:val="00324F33"/>
    <w:rsid w:val="00333A9C"/>
    <w:rsid w:val="00345F64"/>
    <w:rsid w:val="0034665B"/>
    <w:rsid w:val="00374C67"/>
    <w:rsid w:val="003760F7"/>
    <w:rsid w:val="0038553D"/>
    <w:rsid w:val="003A7DE8"/>
    <w:rsid w:val="003D5178"/>
    <w:rsid w:val="003D59DF"/>
    <w:rsid w:val="003D6003"/>
    <w:rsid w:val="003D63E2"/>
    <w:rsid w:val="003F268C"/>
    <w:rsid w:val="003F42B5"/>
    <w:rsid w:val="004062ED"/>
    <w:rsid w:val="00424428"/>
    <w:rsid w:val="004277DA"/>
    <w:rsid w:val="00443274"/>
    <w:rsid w:val="004869D0"/>
    <w:rsid w:val="004876BF"/>
    <w:rsid w:val="00490A5F"/>
    <w:rsid w:val="004A60AB"/>
    <w:rsid w:val="004D421F"/>
    <w:rsid w:val="004E0941"/>
    <w:rsid w:val="004E215B"/>
    <w:rsid w:val="004E306C"/>
    <w:rsid w:val="004F4049"/>
    <w:rsid w:val="00535EFE"/>
    <w:rsid w:val="00543F85"/>
    <w:rsid w:val="0055120C"/>
    <w:rsid w:val="005538E6"/>
    <w:rsid w:val="005555EC"/>
    <w:rsid w:val="005557CE"/>
    <w:rsid w:val="00555A20"/>
    <w:rsid w:val="00571DEE"/>
    <w:rsid w:val="0057229E"/>
    <w:rsid w:val="005761DF"/>
    <w:rsid w:val="00581A8C"/>
    <w:rsid w:val="005A621B"/>
    <w:rsid w:val="005A7430"/>
    <w:rsid w:val="005E37B8"/>
    <w:rsid w:val="005E5E3A"/>
    <w:rsid w:val="005F0B50"/>
    <w:rsid w:val="005F5FA2"/>
    <w:rsid w:val="005F6628"/>
    <w:rsid w:val="00606BE7"/>
    <w:rsid w:val="0060747B"/>
    <w:rsid w:val="0062203E"/>
    <w:rsid w:val="00627699"/>
    <w:rsid w:val="0064553A"/>
    <w:rsid w:val="006869DB"/>
    <w:rsid w:val="0069421E"/>
    <w:rsid w:val="006B2082"/>
    <w:rsid w:val="006C0074"/>
    <w:rsid w:val="006D253A"/>
    <w:rsid w:val="007041C8"/>
    <w:rsid w:val="007048E3"/>
    <w:rsid w:val="00720F89"/>
    <w:rsid w:val="00734823"/>
    <w:rsid w:val="007425E7"/>
    <w:rsid w:val="00756996"/>
    <w:rsid w:val="007712F9"/>
    <w:rsid w:val="00776124"/>
    <w:rsid w:val="0078083B"/>
    <w:rsid w:val="0079400B"/>
    <w:rsid w:val="007A40A5"/>
    <w:rsid w:val="007E6840"/>
    <w:rsid w:val="007F4291"/>
    <w:rsid w:val="008074A0"/>
    <w:rsid w:val="00817DFB"/>
    <w:rsid w:val="008253BF"/>
    <w:rsid w:val="00831195"/>
    <w:rsid w:val="008355AA"/>
    <w:rsid w:val="00843E1B"/>
    <w:rsid w:val="00865625"/>
    <w:rsid w:val="008770CA"/>
    <w:rsid w:val="008817B7"/>
    <w:rsid w:val="0088336E"/>
    <w:rsid w:val="0089360C"/>
    <w:rsid w:val="008A2354"/>
    <w:rsid w:val="008B334E"/>
    <w:rsid w:val="008B5A96"/>
    <w:rsid w:val="008C4416"/>
    <w:rsid w:val="008D6635"/>
    <w:rsid w:val="008E6F30"/>
    <w:rsid w:val="00901449"/>
    <w:rsid w:val="00915BFF"/>
    <w:rsid w:val="00917CE3"/>
    <w:rsid w:val="009346F2"/>
    <w:rsid w:val="00960A95"/>
    <w:rsid w:val="009648D1"/>
    <w:rsid w:val="009A178A"/>
    <w:rsid w:val="009B10A5"/>
    <w:rsid w:val="009D0118"/>
    <w:rsid w:val="009D5282"/>
    <w:rsid w:val="009E618D"/>
    <w:rsid w:val="009F6460"/>
    <w:rsid w:val="009F6F73"/>
    <w:rsid w:val="00A222D5"/>
    <w:rsid w:val="00A32D58"/>
    <w:rsid w:val="00A46CDC"/>
    <w:rsid w:val="00A507E7"/>
    <w:rsid w:val="00A848E9"/>
    <w:rsid w:val="00AA0EC9"/>
    <w:rsid w:val="00AA1CC2"/>
    <w:rsid w:val="00AB2567"/>
    <w:rsid w:val="00AD3687"/>
    <w:rsid w:val="00AD47BE"/>
    <w:rsid w:val="00AE1674"/>
    <w:rsid w:val="00AF704F"/>
    <w:rsid w:val="00B3021F"/>
    <w:rsid w:val="00B410F0"/>
    <w:rsid w:val="00B42A35"/>
    <w:rsid w:val="00B5108C"/>
    <w:rsid w:val="00B513C4"/>
    <w:rsid w:val="00B518D6"/>
    <w:rsid w:val="00B655B7"/>
    <w:rsid w:val="00B81334"/>
    <w:rsid w:val="00B90AED"/>
    <w:rsid w:val="00B91FE0"/>
    <w:rsid w:val="00B95810"/>
    <w:rsid w:val="00BA3C43"/>
    <w:rsid w:val="00BA68A6"/>
    <w:rsid w:val="00BB73E1"/>
    <w:rsid w:val="00BD2D68"/>
    <w:rsid w:val="00BD36B7"/>
    <w:rsid w:val="00BD6A41"/>
    <w:rsid w:val="00BE6067"/>
    <w:rsid w:val="00BF2DB9"/>
    <w:rsid w:val="00BF7744"/>
    <w:rsid w:val="00C0475D"/>
    <w:rsid w:val="00C139CA"/>
    <w:rsid w:val="00C43D2B"/>
    <w:rsid w:val="00C5036C"/>
    <w:rsid w:val="00C5187B"/>
    <w:rsid w:val="00C603BD"/>
    <w:rsid w:val="00C66DE2"/>
    <w:rsid w:val="00C80EB9"/>
    <w:rsid w:val="00C87731"/>
    <w:rsid w:val="00D11F6D"/>
    <w:rsid w:val="00D121D6"/>
    <w:rsid w:val="00D17BE3"/>
    <w:rsid w:val="00D4568A"/>
    <w:rsid w:val="00D57591"/>
    <w:rsid w:val="00D6113B"/>
    <w:rsid w:val="00D70816"/>
    <w:rsid w:val="00D832A1"/>
    <w:rsid w:val="00D84243"/>
    <w:rsid w:val="00DB0742"/>
    <w:rsid w:val="00DB1F7D"/>
    <w:rsid w:val="00DD42E6"/>
    <w:rsid w:val="00DF4678"/>
    <w:rsid w:val="00E02C8E"/>
    <w:rsid w:val="00E040BA"/>
    <w:rsid w:val="00E16EF3"/>
    <w:rsid w:val="00E25CB4"/>
    <w:rsid w:val="00E31247"/>
    <w:rsid w:val="00E800DC"/>
    <w:rsid w:val="00E866CD"/>
    <w:rsid w:val="00E95E49"/>
    <w:rsid w:val="00EB6202"/>
    <w:rsid w:val="00EC4570"/>
    <w:rsid w:val="00EF3B4E"/>
    <w:rsid w:val="00F016A0"/>
    <w:rsid w:val="00F110E8"/>
    <w:rsid w:val="00F111ED"/>
    <w:rsid w:val="00F46AB5"/>
    <w:rsid w:val="00F666E8"/>
    <w:rsid w:val="00F73A4B"/>
    <w:rsid w:val="00F74FC5"/>
    <w:rsid w:val="00F7616A"/>
    <w:rsid w:val="00F8465B"/>
    <w:rsid w:val="00F90E2D"/>
    <w:rsid w:val="00F919A7"/>
    <w:rsid w:val="00F95A9B"/>
    <w:rsid w:val="00FC2471"/>
    <w:rsid w:val="00FD4C47"/>
    <w:rsid w:val="01320784"/>
    <w:rsid w:val="02382230"/>
    <w:rsid w:val="02BF1210"/>
    <w:rsid w:val="03CC5ECA"/>
    <w:rsid w:val="055F62E0"/>
    <w:rsid w:val="0620091D"/>
    <w:rsid w:val="0650366A"/>
    <w:rsid w:val="06696793"/>
    <w:rsid w:val="091A5CFC"/>
    <w:rsid w:val="09591064"/>
    <w:rsid w:val="09C74F1B"/>
    <w:rsid w:val="0CFD24DF"/>
    <w:rsid w:val="0FE36A1F"/>
    <w:rsid w:val="121534BC"/>
    <w:rsid w:val="12F33DA3"/>
    <w:rsid w:val="1381018F"/>
    <w:rsid w:val="138C6520"/>
    <w:rsid w:val="13D7311C"/>
    <w:rsid w:val="13E15C2A"/>
    <w:rsid w:val="14AA5673"/>
    <w:rsid w:val="1732509D"/>
    <w:rsid w:val="17561DD9"/>
    <w:rsid w:val="179F7C4F"/>
    <w:rsid w:val="1B7E43A7"/>
    <w:rsid w:val="1DA340AC"/>
    <w:rsid w:val="1DBD26D8"/>
    <w:rsid w:val="201E47C1"/>
    <w:rsid w:val="20B811B6"/>
    <w:rsid w:val="21D6028F"/>
    <w:rsid w:val="23150C1B"/>
    <w:rsid w:val="23A7180F"/>
    <w:rsid w:val="25893F23"/>
    <w:rsid w:val="28223BE7"/>
    <w:rsid w:val="29053E59"/>
    <w:rsid w:val="2B09362A"/>
    <w:rsid w:val="2B4B7916"/>
    <w:rsid w:val="2BB76C46"/>
    <w:rsid w:val="2D7C30AE"/>
    <w:rsid w:val="2D9C5B61"/>
    <w:rsid w:val="2F406212"/>
    <w:rsid w:val="30AC6769"/>
    <w:rsid w:val="320F63B0"/>
    <w:rsid w:val="321D3148"/>
    <w:rsid w:val="33265B78"/>
    <w:rsid w:val="33C36CFB"/>
    <w:rsid w:val="363244F6"/>
    <w:rsid w:val="372B5D93"/>
    <w:rsid w:val="382C7B34"/>
    <w:rsid w:val="385D1A03"/>
    <w:rsid w:val="39741150"/>
    <w:rsid w:val="397F4F63"/>
    <w:rsid w:val="39C73159"/>
    <w:rsid w:val="3A675260"/>
    <w:rsid w:val="3BC4519D"/>
    <w:rsid w:val="3BF32469"/>
    <w:rsid w:val="3F2C4235"/>
    <w:rsid w:val="3FFF200F"/>
    <w:rsid w:val="40084E9C"/>
    <w:rsid w:val="40A13D96"/>
    <w:rsid w:val="416E7C67"/>
    <w:rsid w:val="456707EC"/>
    <w:rsid w:val="46FF7608"/>
    <w:rsid w:val="49281B0B"/>
    <w:rsid w:val="4A323C48"/>
    <w:rsid w:val="4B4E7897"/>
    <w:rsid w:val="4BF700B0"/>
    <w:rsid w:val="51B07591"/>
    <w:rsid w:val="52C938E1"/>
    <w:rsid w:val="53376114"/>
    <w:rsid w:val="534C0638"/>
    <w:rsid w:val="5352473F"/>
    <w:rsid w:val="552114B7"/>
    <w:rsid w:val="558B30E5"/>
    <w:rsid w:val="56291CEA"/>
    <w:rsid w:val="57DE00B6"/>
    <w:rsid w:val="587305AA"/>
    <w:rsid w:val="5D3C3D86"/>
    <w:rsid w:val="5E19466D"/>
    <w:rsid w:val="5E6C4478"/>
    <w:rsid w:val="5F384AC5"/>
    <w:rsid w:val="60A5089F"/>
    <w:rsid w:val="631C6DA4"/>
    <w:rsid w:val="63A21181"/>
    <w:rsid w:val="63B24C9F"/>
    <w:rsid w:val="64114CB8"/>
    <w:rsid w:val="646F5052"/>
    <w:rsid w:val="65A663D3"/>
    <w:rsid w:val="66B14307"/>
    <w:rsid w:val="66F150F1"/>
    <w:rsid w:val="670A3A9C"/>
    <w:rsid w:val="696B1F82"/>
    <w:rsid w:val="6A7327B4"/>
    <w:rsid w:val="6AC04E32"/>
    <w:rsid w:val="6AF20B04"/>
    <w:rsid w:val="6C9B343E"/>
    <w:rsid w:val="6D9B51DF"/>
    <w:rsid w:val="70D93433"/>
    <w:rsid w:val="71E216E7"/>
    <w:rsid w:val="7298210F"/>
    <w:rsid w:val="730814C9"/>
    <w:rsid w:val="73F46B48"/>
    <w:rsid w:val="750A4112"/>
    <w:rsid w:val="756722AD"/>
    <w:rsid w:val="75A75295"/>
    <w:rsid w:val="76D83408"/>
    <w:rsid w:val="779B69C9"/>
    <w:rsid w:val="78905FDD"/>
    <w:rsid w:val="798B5E75"/>
    <w:rsid w:val="79FC2CB0"/>
    <w:rsid w:val="7A2A5D7E"/>
    <w:rsid w:val="7B417AC4"/>
    <w:rsid w:val="7BE25E9B"/>
    <w:rsid w:val="7D9102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699"/>
    <w:pPr>
      <w:widowControl w:val="0"/>
      <w:jc w:val="both"/>
    </w:pPr>
    <w:rPr>
      <w:kern w:val="2"/>
      <w:sz w:val="21"/>
      <w:szCs w:val="24"/>
    </w:rPr>
  </w:style>
  <w:style w:type="paragraph" w:styleId="3">
    <w:name w:val="heading 3"/>
    <w:basedOn w:val="a"/>
    <w:next w:val="a"/>
    <w:qFormat/>
    <w:rsid w:val="006276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27699"/>
    <w:rPr>
      <w:sz w:val="18"/>
      <w:szCs w:val="18"/>
    </w:rPr>
  </w:style>
  <w:style w:type="paragraph" w:styleId="a4">
    <w:name w:val="footer"/>
    <w:basedOn w:val="a"/>
    <w:link w:val="Char0"/>
    <w:rsid w:val="00627699"/>
    <w:pPr>
      <w:tabs>
        <w:tab w:val="center" w:pos="4153"/>
        <w:tab w:val="right" w:pos="8306"/>
      </w:tabs>
      <w:snapToGrid w:val="0"/>
      <w:jc w:val="left"/>
    </w:pPr>
    <w:rPr>
      <w:sz w:val="18"/>
      <w:szCs w:val="18"/>
    </w:rPr>
  </w:style>
  <w:style w:type="paragraph" w:styleId="a5">
    <w:name w:val="header"/>
    <w:basedOn w:val="a"/>
    <w:link w:val="Char1"/>
    <w:rsid w:val="006276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627699"/>
    <w:rPr>
      <w:kern w:val="2"/>
      <w:sz w:val="18"/>
      <w:szCs w:val="18"/>
    </w:rPr>
  </w:style>
  <w:style w:type="character" w:customStyle="1" w:styleId="Char0">
    <w:name w:val="页脚 Char"/>
    <w:basedOn w:val="a0"/>
    <w:link w:val="a4"/>
    <w:rsid w:val="00627699"/>
    <w:rPr>
      <w:kern w:val="2"/>
      <w:sz w:val="18"/>
      <w:szCs w:val="18"/>
    </w:rPr>
  </w:style>
  <w:style w:type="character" w:customStyle="1" w:styleId="Char">
    <w:name w:val="批注框文本 Char"/>
    <w:basedOn w:val="a0"/>
    <w:link w:val="a3"/>
    <w:rsid w:val="00627699"/>
    <w:rPr>
      <w:kern w:val="2"/>
      <w:sz w:val="18"/>
      <w:szCs w:val="18"/>
    </w:rPr>
  </w:style>
  <w:style w:type="paragraph" w:styleId="a6">
    <w:name w:val="List Paragraph"/>
    <w:basedOn w:val="a"/>
    <w:uiPriority w:val="99"/>
    <w:unhideWhenUsed/>
    <w:rsid w:val="00374C6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rPr>
      <w:kern w:val="2"/>
      <w:sz w:val="18"/>
      <w:szCs w:val="18"/>
    </w:rPr>
  </w:style>
  <w:style w:type="character" w:customStyle="1" w:styleId="Char">
    <w:name w:val="批注框文本 Char"/>
    <w:basedOn w:val="a0"/>
    <w:link w:val="a3"/>
    <w:rPr>
      <w:kern w:val="2"/>
      <w:sz w:val="18"/>
      <w:szCs w:val="18"/>
    </w:rPr>
  </w:style>
  <w:style w:type="paragraph" w:styleId="a6">
    <w:name w:val="List Paragraph"/>
    <w:basedOn w:val="a"/>
    <w:uiPriority w:val="99"/>
    <w:unhideWhenUsed/>
    <w:rsid w:val="00374C6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670</Words>
  <Characters>3824</Characters>
  <Application>Microsoft Office Word</Application>
  <DocSecurity>0</DocSecurity>
  <Lines>31</Lines>
  <Paragraphs>8</Paragraphs>
  <ScaleCrop>false</ScaleCrop>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2014-12-05T12:50:00Z</cp:lastPrinted>
  <dcterms:created xsi:type="dcterms:W3CDTF">2015-04-22T15:12:00Z</dcterms:created>
  <dcterms:modified xsi:type="dcterms:W3CDTF">2015-11-06T13:21:00Z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