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uto"/>
        <w:ind w:firstLine="420"/>
        <w:jc w:val="center"/>
        <w:rPr>
          <w:rFonts w:ascii="宋体" w:hAnsi="宋体"/>
          <w:color w:val="000000" w:themeColor="text1"/>
          <w:sz w:val="36"/>
          <w:szCs w:val="36"/>
          <w14:textFill>
            <w14:solidFill>
              <w14:schemeClr w14:val="tx1"/>
            </w14:solidFill>
          </w14:textFill>
        </w:rPr>
      </w:pPr>
      <w:bookmarkStart w:id="0" w:name="_GoBack"/>
      <w:bookmarkEnd w:id="0"/>
      <w:r>
        <w:rPr>
          <w:rFonts w:hint="eastAsia" w:ascii="宋体" w:hAnsi="宋体"/>
          <w:color w:val="000000" w:themeColor="text1"/>
          <w:sz w:val="36"/>
          <w:szCs w:val="36"/>
          <w14:textFill>
            <w14:solidFill>
              <w14:schemeClr w14:val="tx1"/>
            </w14:solidFill>
          </w14:textFill>
        </w:rPr>
        <w:pict>
          <v:shape id="_x0000_s1025" o:spid="_x0000_s1025" o:spt="75" type="#_x0000_t75" style="position:absolute;left:0pt;margin-left:930pt;margin-top:979pt;height:37pt;width:33pt;mso-position-horizontal-relative:page;mso-position-vertical-relative:page;z-index:251658240;mso-width-relative:page;mso-height-relative:page;" filled="f" o:preferrelative="t" stroked="f" coordsize="21600,21600">
            <v:path/>
            <v:fill on="f" focussize="0,0"/>
            <v:stroke on="f" joinstyle="miter"/>
            <v:imagedata r:id="rId5" o:title=""/>
            <o:lock v:ext="edit" aspectratio="t"/>
          </v:shape>
        </w:pict>
      </w:r>
      <w:r>
        <w:rPr>
          <w:rFonts w:hint="eastAsia" w:ascii="宋体" w:hAnsi="宋体"/>
          <w:color w:val="000000" w:themeColor="text1"/>
          <w:sz w:val="36"/>
          <w:szCs w:val="36"/>
          <w14:textFill>
            <w14:solidFill>
              <w14:schemeClr w14:val="tx1"/>
            </w14:solidFill>
          </w14:textFill>
        </w:rPr>
        <w:t>利津一中2015级高三上学期1月份检测</w:t>
      </w:r>
    </w:p>
    <w:p>
      <w:pPr>
        <w:snapToGrid w:val="0"/>
        <w:spacing w:line="240" w:lineRule="auto"/>
        <w:ind w:firstLine="420"/>
        <w:jc w:val="center"/>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地理试题</w:t>
      </w:r>
    </w:p>
    <w:p>
      <w:pPr>
        <w:snapToGrid w:val="0"/>
        <w:spacing w:line="240" w:lineRule="auto"/>
        <w:ind w:firstLine="42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2017、1</w:t>
      </w:r>
    </w:p>
    <w:p>
      <w:pPr>
        <w:spacing w:line="240" w:lineRule="auto"/>
        <w:jc w:val="center"/>
        <w:rPr>
          <w:rFonts w:ascii="宋体" w:hAnsi="宋体"/>
          <w:szCs w:val="21"/>
        </w:rPr>
      </w:pPr>
      <w:r>
        <w:rPr>
          <w:rFonts w:hint="eastAsia" w:ascii="宋体" w:hAnsi="宋体"/>
          <w:szCs w:val="21"/>
        </w:rPr>
        <w:t>本试卷满分100分，考试时间90分钟。</w:t>
      </w:r>
    </w:p>
    <w:p>
      <w:pPr>
        <w:spacing w:line="240" w:lineRule="auto"/>
        <w:jc w:val="center"/>
        <w:rPr>
          <w:rFonts w:ascii="宋体" w:hAnsi="宋体"/>
          <w:szCs w:val="21"/>
        </w:rPr>
      </w:pPr>
      <w:r>
        <w:rPr>
          <w:rFonts w:hint="eastAsia" w:ascii="宋体" w:hAnsi="宋体"/>
          <w:szCs w:val="21"/>
        </w:rPr>
        <w:t>第Ⅰ卷选择题（共45分）</w:t>
      </w:r>
    </w:p>
    <w:p>
      <w:pPr>
        <w:spacing w:line="240" w:lineRule="auto"/>
        <w:rPr>
          <w:rFonts w:ascii="宋体" w:hAnsi="宋体"/>
          <w:szCs w:val="21"/>
        </w:rPr>
      </w:pPr>
      <w:r>
        <w:rPr>
          <w:rFonts w:hint="eastAsia" w:ascii="宋体" w:hAnsi="宋体"/>
          <w:szCs w:val="21"/>
        </w:rPr>
        <w:t>一、选择题（本大题共30小题，每小题1.5分，共45分。在每小题给出的四个选项中，只有一项是符合题目要求的。）</w:t>
      </w:r>
    </w:p>
    <w:p>
      <w:pPr>
        <w:snapToGrid w:val="0"/>
        <w:spacing w:line="240" w:lineRule="auto"/>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drawing>
          <wp:anchor distT="0" distB="0" distL="114300" distR="114300" simplePos="0" relativeHeight="251660288" behindDoc="0" locked="0" layoutInCell="1" allowOverlap="1">
            <wp:simplePos x="0" y="0"/>
            <wp:positionH relativeFrom="margin">
              <wp:posOffset>2157730</wp:posOffset>
            </wp:positionH>
            <wp:positionV relativeFrom="margin">
              <wp:posOffset>2058670</wp:posOffset>
            </wp:positionV>
            <wp:extent cx="3882390" cy="1104900"/>
            <wp:effectExtent l="0" t="0" r="3810" b="0"/>
            <wp:wrapSquare wrapText="bothSides"/>
            <wp:docPr id="3" name="图片 3" descr="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fter"/>
                    <pic:cNvPicPr>
                      <a:picLocks noChangeAspect="1" noChangeArrowheads="1"/>
                    </pic:cNvPicPr>
                  </pic:nvPicPr>
                  <pic:blipFill>
                    <a:blip r:embed="rId6">
                      <a:lum contrast="20000"/>
                      <a:extLst>
                        <a:ext uri="{28A0092B-C50C-407E-A947-70E740481C1C}">
                          <a14:useLocalDpi xmlns:a14="http://schemas.microsoft.com/office/drawing/2010/main" val="0"/>
                        </a:ext>
                      </a:extLst>
                    </a:blip>
                    <a:srcRect/>
                    <a:stretch>
                      <a:fillRect/>
                    </a:stretch>
                  </pic:blipFill>
                  <pic:spPr>
                    <a:xfrm>
                      <a:off x="0" y="0"/>
                      <a:ext cx="3882390" cy="1104900"/>
                    </a:xfrm>
                    <a:prstGeom prst="rect">
                      <a:avLst/>
                    </a:prstGeom>
                    <a:noFill/>
                    <a:ln>
                      <a:noFill/>
                    </a:ln>
                  </pic:spPr>
                </pic:pic>
              </a:graphicData>
            </a:graphic>
          </wp:anchor>
        </w:drawing>
      </w:r>
      <w:r>
        <w:rPr>
          <w:rFonts w:hint="eastAsia" w:ascii="宋体" w:hAnsi="宋体"/>
          <w:color w:val="000000" w:themeColor="text1"/>
          <w:szCs w:val="21"/>
          <w14:textFill>
            <w14:solidFill>
              <w14:schemeClr w14:val="tx1"/>
            </w14:solidFill>
          </w14:textFill>
        </w:rPr>
        <w:t>《大真探——迷失百慕大海域》中描述了探险家迈克和露丝夫妻在海洋上利用水循环原理获取淡水求生的经历。左图为迈克制作的简易集水装置，右图为某日塑料薄膜上下气温变化示意图。完成1～3题。</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1．该集水装置在获取淡水的过程中，未体现出的水循环环节是</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A．蒸发        B．降水　　  </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C．水汽输送    D．径流</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2．据图推断获取淡水的最佳时段是</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A．2点前后     B．6点前后　　　</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C．14点前后    D．18点前后</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3．目前沿海地区没用此法建设海水淡化厂的最主要原因是</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A．效率低    B．破坏环境　　　　　C．成本高    D．技术不成熟</w:t>
      </w:r>
    </w:p>
    <w:p>
      <w:pPr>
        <w:spacing w:line="240" w:lineRule="auto"/>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草树是澳大利亚特有植物。耐火烧，火后易开花，花莛为开花部位。木质茎(树干)是由无数叶子基部剩余部分困粘液粘合堆积而成，高约6-9米，成熟需上百年时间；茎上有1米以上常绿草状叶子，细长如铜丝．是良好的插花花材。读图，完成4</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5题。</w:t>
      </w:r>
    </w:p>
    <w:p>
      <w:pPr>
        <w:spacing w:line="240" w:lineRule="auto"/>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margin">
              <wp:posOffset>3325495</wp:posOffset>
            </wp:positionH>
            <wp:positionV relativeFrom="margin">
              <wp:posOffset>4243705</wp:posOffset>
            </wp:positionV>
            <wp:extent cx="2367280" cy="1273175"/>
            <wp:effectExtent l="0" t="0" r="0" b="3175"/>
            <wp:wrapSquare wrapText="bothSides"/>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67280" cy="1273175"/>
                    </a:xfrm>
                    <a:prstGeom prst="rect">
                      <a:avLst/>
                    </a:prstGeom>
                    <a:noFill/>
                    <a:ln>
                      <a:noFill/>
                    </a:ln>
                  </pic:spPr>
                </pic:pic>
              </a:graphicData>
            </a:graphic>
          </wp:anchor>
        </w:drawing>
      </w:r>
      <w:r>
        <w:rPr>
          <w:rFonts w:hint="eastAsia" w:ascii="宋体" w:hAnsi="宋体"/>
          <w:color w:val="000000" w:themeColor="text1"/>
          <w:szCs w:val="21"/>
          <w14:textFill>
            <w14:solidFill>
              <w14:schemeClr w14:val="tx1"/>
            </w14:solidFill>
          </w14:textFill>
        </w:rPr>
        <w:t>4下列地理事物分布范围与草树分布范围存在重叠的是</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大堡礁       B</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 牧羊业    </w:t>
      </w:r>
    </w:p>
    <w:p>
      <w:pPr>
        <w:spacing w:line="240" w:lineRule="auto"/>
        <w:ind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C.大分水岭     D</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 油橄榄</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5草树最有价值的开发方向是</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 旅游业    B</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 园艺业    </w:t>
      </w:r>
    </w:p>
    <w:p>
      <w:pPr>
        <w:spacing w:line="240" w:lineRule="auto"/>
        <w:ind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C.畜牧业     D</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医药业</w:t>
      </w:r>
    </w:p>
    <w:p>
      <w:pPr>
        <w:spacing w:line="240" w:lineRule="auto"/>
        <w:ind w:firstLine="210" w:firstLineChars="100"/>
        <w:rPr>
          <w:rFonts w:ascii="宋体" w:hAnsi="宋体"/>
          <w:color w:val="000000" w:themeColor="text1"/>
          <w:szCs w:val="21"/>
          <w14:textFill>
            <w14:solidFill>
              <w14:schemeClr w14:val="tx1"/>
            </w14:solidFill>
          </w14:textFill>
        </w:rPr>
      </w:pPr>
    </w:p>
    <w:p>
      <w:pPr>
        <w:spacing w:line="240" w:lineRule="auto"/>
        <w:ind w:firstLine="420"/>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margin">
              <wp:posOffset>2160905</wp:posOffset>
            </wp:positionH>
            <wp:positionV relativeFrom="margin">
              <wp:posOffset>6296660</wp:posOffset>
            </wp:positionV>
            <wp:extent cx="3589020" cy="1268095"/>
            <wp:effectExtent l="0" t="0" r="0" b="8255"/>
            <wp:wrapSquare wrapText="bothSides"/>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89020" cy="1268095"/>
                    </a:xfrm>
                    <a:prstGeom prst="rect">
                      <a:avLst/>
                    </a:prstGeom>
                    <a:noFill/>
                    <a:ln>
                      <a:noFill/>
                    </a:ln>
                  </pic:spPr>
                </pic:pic>
              </a:graphicData>
            </a:graphic>
          </wp:anchor>
        </w:drawing>
      </w:r>
      <w:r>
        <w:rPr>
          <w:rFonts w:hint="eastAsia" w:ascii="宋体" w:hAnsi="宋体"/>
          <w:color w:val="000000" w:themeColor="text1"/>
          <w:szCs w:val="21"/>
          <w14:textFill>
            <w14:solidFill>
              <w14:schemeClr w14:val="tx1"/>
            </w14:solidFill>
          </w14:textFill>
        </w:rPr>
        <w:t>下图为新西兰南岛东岸莫埃拉基海滩上的圆石。数千万年前，动物残骸沉入海底形成内核，而后矿物结晶长期附着逐渐形成圆石，形成之初便静静地躺在海底柔软的泥沙层中。海滩上的圆石表层有裂纹并多从中心开裂，可清晰看到里面的纹理，如同大树的年轮。读图，完成6</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7题。</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推测莫埃拉基海滩地处</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板块内部   B</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消亡边界    </w:t>
      </w:r>
    </w:p>
    <w:p>
      <w:pPr>
        <w:spacing w:line="240" w:lineRule="auto"/>
        <w:ind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生长边界   </w:t>
      </w:r>
      <w:r>
        <w:rPr>
          <w:rFonts w:ascii="宋体" w:hAnsi="宋体"/>
          <w:color w:val="000000" w:themeColor="text1"/>
          <w:szCs w:val="21"/>
          <w14:textFill>
            <w14:solidFill>
              <w14:schemeClr w14:val="tx1"/>
            </w14:solidFill>
          </w14:textFill>
        </w:rPr>
        <w:t>D</w:t>
      </w:r>
      <w:r>
        <w:rPr>
          <w:rFonts w:hint="eastAsia" w:ascii="宋体" w:hAnsi="宋体"/>
          <w:color w:val="000000" w:themeColor="text1"/>
          <w:szCs w:val="21"/>
          <w14:textFill>
            <w14:solidFill>
              <w14:schemeClr w14:val="tx1"/>
            </w14:solidFill>
          </w14:textFill>
        </w:rPr>
        <w:t>．无法判断</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与莫埃拉基海滩圆石的初期形成相关的地质作用是</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球状风化    B</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海浪搬运 </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 xml:space="preserve">化学沉积    </w:t>
      </w:r>
      <w:r>
        <w:rPr>
          <w:rFonts w:ascii="宋体" w:hAnsi="宋体"/>
          <w:color w:val="000000" w:themeColor="text1"/>
          <w:szCs w:val="21"/>
          <w14:textFill>
            <w14:solidFill>
              <w14:schemeClr w14:val="tx1"/>
            </w14:solidFill>
          </w14:textFill>
        </w:rPr>
        <w:t>D</w:t>
      </w:r>
      <w:r>
        <w:rPr>
          <w:rFonts w:hint="eastAsia" w:ascii="宋体" w:hAnsi="宋体"/>
          <w:color w:val="000000" w:themeColor="text1"/>
          <w:szCs w:val="21"/>
          <w14:textFill>
            <w14:solidFill>
              <w14:schemeClr w14:val="tx1"/>
            </w14:solidFill>
          </w14:textFill>
        </w:rPr>
        <w:t>．风力侵蚀</w:t>
      </w:r>
    </w:p>
    <w:p>
      <w:pPr>
        <w:spacing w:line="240" w:lineRule="auto"/>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港珠澳大桥全长近50千米，将按六车道高速公路标准建设．中间段的海底隧道两端各建一个人工岛。读图，完成8</w:t>
      </w:r>
      <w:r>
        <w:rPr>
          <w:rFonts w:ascii="宋体" w:hAnsi="宋体"/>
          <w:color w:val="000000" w:themeColor="text1"/>
          <w:szCs w:val="21"/>
          <w14:textFill>
            <w14:solidFill>
              <w14:schemeClr w14:val="tx1"/>
            </w14:solidFill>
          </w14:textFill>
        </w:rPr>
        <w:t>-9</w:t>
      </w:r>
      <w:r>
        <w:rPr>
          <w:rFonts w:hint="eastAsia" w:ascii="宋体" w:hAnsi="宋体"/>
          <w:color w:val="000000" w:themeColor="text1"/>
          <w:szCs w:val="21"/>
          <w14:textFill>
            <w14:solidFill>
              <w14:schemeClr w14:val="tx1"/>
            </w14:solidFill>
          </w14:textFill>
        </w:rPr>
        <w:t>题。</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8．港珠澳大桥中部有近7公里是海底隧道，主要是为了    (    )</w:t>
      </w:r>
    </w:p>
    <w:p>
      <w:pPr>
        <w:spacing w:line="240" w:lineRule="auto"/>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缩短通行距离和时间        </w:t>
      </w:r>
    </w:p>
    <w:p>
      <w:pPr>
        <w:spacing w:line="240" w:lineRule="auto"/>
        <w:ind w:firstLine="420"/>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margin">
              <wp:posOffset>3067050</wp:posOffset>
            </wp:positionH>
            <wp:positionV relativeFrom="margin">
              <wp:posOffset>40640</wp:posOffset>
            </wp:positionV>
            <wp:extent cx="2162175" cy="1473835"/>
            <wp:effectExtent l="0" t="0" r="9525" b="0"/>
            <wp:wrapSquare wrapText="bothSides"/>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62175" cy="1473835"/>
                    </a:xfrm>
                    <a:prstGeom prst="rect">
                      <a:avLst/>
                    </a:prstGeom>
                    <a:noFill/>
                    <a:ln>
                      <a:noFill/>
                    </a:ln>
                  </pic:spPr>
                </pic:pic>
              </a:graphicData>
            </a:graphic>
          </wp:anchor>
        </w:drawing>
      </w:r>
      <w:r>
        <w:rPr>
          <w:rFonts w:hint="eastAsia" w:ascii="宋体" w:hAnsi="宋体"/>
          <w:color w:val="000000" w:themeColor="text1"/>
          <w:szCs w:val="21"/>
          <w14:textFill>
            <w14:solidFill>
              <w14:schemeClr w14:val="tx1"/>
            </w14:solidFill>
          </w14:textFill>
        </w:rPr>
        <w:t>B</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保持珠江丰航道的通航能力</w:t>
      </w:r>
    </w:p>
    <w:p>
      <w:pPr>
        <w:spacing w:line="240" w:lineRule="auto"/>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节约建设成本，降低难度    </w:t>
      </w:r>
    </w:p>
    <w:p>
      <w:pPr>
        <w:spacing w:line="240" w:lineRule="auto"/>
        <w:ind w:firstLine="42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D.</w:t>
      </w:r>
      <w:r>
        <w:rPr>
          <w:rFonts w:hint="eastAsia" w:ascii="宋体" w:hAnsi="宋体"/>
          <w:color w:val="000000" w:themeColor="text1"/>
          <w:szCs w:val="21"/>
          <w14:textFill>
            <w14:solidFill>
              <w14:schemeClr w14:val="tx1"/>
            </w14:solidFill>
          </w14:textFill>
        </w:rPr>
        <w:t>方便旅客欣赏水下风景</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9港珠澳大桥建设带来的影响，正确的叙述是(    )</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A提升澳门物流业的区域主导地位</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B极大破坏珠江口水域的生态环境</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加快港珠澳区域经济社会一体化进程</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D．澳门将成为继香港之后新的国际航运中心</w:t>
      </w:r>
    </w:p>
    <w:p>
      <w:pPr>
        <w:spacing w:line="240" w:lineRule="auto"/>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图甲示意我国大部分城市道路两侧绿化种植池现状，针对当前的城市问题有环保学者提出设计建议（图乙所示）。读图，完成10-11题。</w:t>
      </w:r>
    </w:p>
    <w:p>
      <w:pPr>
        <w:spacing w:line="240" w:lineRule="auto"/>
        <w:ind w:firstLine="420"/>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2797175" cy="1181735"/>
            <wp:effectExtent l="0" t="0" r="3175" b="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97791" cy="1182269"/>
                    </a:xfrm>
                    <a:prstGeom prst="rect">
                      <a:avLst/>
                    </a:prstGeom>
                    <a:noFill/>
                    <a:ln>
                      <a:noFill/>
                    </a:ln>
                  </pic:spPr>
                </pic:pic>
              </a:graphicData>
            </a:graphic>
          </wp:inline>
        </w:drawing>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w:t>
      </w:r>
      <w:r>
        <w:rPr>
          <w:rFonts w:ascii="宋体" w:hAnsi="宋体"/>
          <w:color w:val="000000" w:themeColor="text1"/>
          <w:szCs w:val="21"/>
          <w14:textFill>
            <w14:solidFill>
              <w14:schemeClr w14:val="tx1"/>
            </w14:solidFill>
          </w14:textFill>
        </w:rPr>
        <w:t>图</w:t>
      </w:r>
      <w:r>
        <w:rPr>
          <w:rFonts w:hint="eastAsia" w:ascii="宋体" w:hAnsi="宋体"/>
          <w:color w:val="000000" w:themeColor="text1"/>
          <w:szCs w:val="21"/>
          <w14:textFill>
            <w14:solidFill>
              <w14:schemeClr w14:val="tx1"/>
            </w14:solidFill>
          </w14:textFill>
        </w:rPr>
        <w:t>甲中路缘石与种植池这样设计的主要原因最可能为    (    )</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A．阻挡雨水杂物    B．美化城市环境  C.防止人为践踏    D</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减少建设成本</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11环保学者捉出的设计建议主要是解决城市的    (    )</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A．热岛问题    B．内涝问题    C</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拥堵问题    D</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大气污染问题</w:t>
      </w:r>
    </w:p>
    <w:p>
      <w:pPr>
        <w:pStyle w:val="12"/>
        <w:ind w:firstLine="420"/>
        <w:rPr>
          <w:rFonts w:ascii="Times New Roman" w:hAnsi="Times New Roman" w:eastAsia="楷体_GB2312"/>
          <w:color w:val="000000" w:themeColor="text1"/>
          <w14:textFill>
            <w14:solidFill>
              <w14:schemeClr w14:val="tx1"/>
            </w14:solidFill>
          </w14:textFill>
        </w:rPr>
      </w:pPr>
      <w:r>
        <w:rPr>
          <w:rFonts w:hint="eastAsia" w:ascii="Times New Roman" w:hAnsi="Times New Roman" w:eastAsia="楷体_GB2312"/>
          <w:color w:val="000000" w:themeColor="text1"/>
          <w14:textFill>
            <w14:solidFill>
              <w14:schemeClr w14:val="tx1"/>
            </w14:solidFill>
          </w14:textFill>
        </w:rPr>
        <w:t>美国加利福尼亚州约赛米蒂国家公园位于内华达山脉西侧，公园内峡谷、瀑布众多，花岗岩遍布，其中形成于船长峰（海拔约2000米）上的“火瀑布”极为壮观。“火瀑布”是借助夕阳制造的一种光学效应，呈金黄色，就像火焰一般。傍晚时在各种因素齐备时，夕阳的光线才有可能“点燃”这条瀑布，创造魔幻般的色彩。这样的奇观每年只有短短数天，通常发生在二月。到了夏季时节，瀑布就会干涸。图2为火瀑布景观示意图，图3为火瀑布地理位置示意图，结合图文材料回答12～14题。</w:t>
      </w:r>
    </w:p>
    <w:p>
      <w:pPr>
        <w:pStyle w:val="12"/>
        <w:widowControl/>
        <w:snapToGrid w:val="0"/>
        <w:ind w:left="2" w:hanging="420"/>
        <w:jc w:val="center"/>
        <w:rPr>
          <w:rFonts w:ascii="Times New Roman" w:hAnsi="Times New Roman"/>
          <w:color w:val="000000" w:themeColor="text1"/>
          <w:shd w:val="clear" w:color="auto" w:fill="FFFFFF"/>
          <w14:textFill>
            <w14:solidFill>
              <w14:schemeClr w14:val="tx1"/>
            </w14:solidFill>
          </w14:textFill>
        </w:rPr>
      </w:pPr>
      <w:r>
        <w:rPr>
          <w:rFonts w:hint="eastAsia" w:ascii="Times New Roman" w:hAnsi="Times New Roman"/>
          <w:color w:val="000000" w:themeColor="text1"/>
          <w:shd w:val="clear" w:color="auto" w:fill="FFFFFF"/>
          <w14:textFill>
            <w14:solidFill>
              <w14:schemeClr w14:val="tx1"/>
            </w14:solidFill>
          </w14:textFill>
        </w:rPr>
        <w:drawing>
          <wp:inline distT="0" distB="0" distL="0" distR="0">
            <wp:extent cx="3923665" cy="1466850"/>
            <wp:effectExtent l="0" t="0" r="635"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noChangeArrowheads="1"/>
                    </pic:cNvPicPr>
                  </pic:nvPicPr>
                  <pic:blipFill>
                    <a:blip r:embed="rId11">
                      <a:lum bright="-6000" contrast="18000"/>
                      <a:extLst>
                        <a:ext uri="{28A0092B-C50C-407E-A947-70E740481C1C}">
                          <a14:useLocalDpi xmlns:a14="http://schemas.microsoft.com/office/drawing/2010/main" val="0"/>
                        </a:ext>
                      </a:extLst>
                    </a:blip>
                    <a:srcRect/>
                    <a:stretch>
                      <a:fillRect/>
                    </a:stretch>
                  </pic:blipFill>
                  <pic:spPr>
                    <a:xfrm>
                      <a:off x="0" y="0"/>
                      <a:ext cx="3923732" cy="1467038"/>
                    </a:xfrm>
                    <a:prstGeom prst="rect">
                      <a:avLst/>
                    </a:prstGeom>
                    <a:noFill/>
                    <a:ln>
                      <a:noFill/>
                    </a:ln>
                  </pic:spPr>
                </pic:pic>
              </a:graphicData>
            </a:graphic>
          </wp:inline>
        </w:drawing>
      </w:r>
    </w:p>
    <w:p>
      <w:pPr>
        <w:pStyle w:val="12"/>
        <w:widowControl/>
        <w:snapToGrid w:val="0"/>
        <w:ind w:left="2" w:hanging="420"/>
        <w:jc w:val="left"/>
        <w:rPr>
          <w:rFonts w:ascii="Times New Roman" w:hAnsi="Times New Roman"/>
          <w:color w:val="000000" w:themeColor="text1"/>
          <w:shd w:val="clear" w:color="auto" w:fill="FFFFFF"/>
          <w14:textFill>
            <w14:solidFill>
              <w14:schemeClr w14:val="tx1"/>
            </w14:solidFill>
          </w14:textFill>
        </w:rPr>
      </w:pPr>
    </w:p>
    <w:p>
      <w:pPr>
        <w:pStyle w:val="12"/>
        <w:widowControl/>
        <w:snapToGrid w:val="0"/>
        <w:ind w:left="420" w:hanging="42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12．据材料和图示推测，有关 “火瀑布”的说法正确的是</w:t>
      </w:r>
    </w:p>
    <w:p>
      <w:pPr>
        <w:pStyle w:val="12"/>
        <w:widowControl/>
        <w:snapToGrid w:val="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ab/>
      </w:r>
      <w:r>
        <w:rPr>
          <w:rFonts w:hint="eastAsia" w:ascii="宋体" w:hAnsi="宋体"/>
          <w:color w:val="000000" w:themeColor="text1"/>
          <w:kern w:val="0"/>
          <w:szCs w:val="21"/>
          <w14:textFill>
            <w14:solidFill>
              <w14:schemeClr w14:val="tx1"/>
            </w14:solidFill>
          </w14:textFill>
        </w:rPr>
        <w:t>A．“火瀑布”在二月每天可见　　　　　　</w:t>
      </w:r>
      <w:r>
        <w:rPr>
          <w:rFonts w:hint="eastAsia" w:ascii="宋体" w:hAnsi="宋体"/>
          <w:color w:val="000000" w:themeColor="text1"/>
          <w:kern w:val="0"/>
          <w:szCs w:val="21"/>
          <w14:textFill>
            <w14:solidFill>
              <w14:schemeClr w14:val="tx1"/>
            </w14:solidFill>
          </w14:textFill>
        </w:rPr>
        <w:tab/>
      </w:r>
      <w:r>
        <w:rPr>
          <w:rFonts w:hint="eastAsia" w:ascii="宋体" w:hAnsi="宋体"/>
          <w:color w:val="000000" w:themeColor="text1"/>
          <w:kern w:val="0"/>
          <w:szCs w:val="21"/>
          <w14:textFill>
            <w14:solidFill>
              <w14:schemeClr w14:val="tx1"/>
            </w14:solidFill>
          </w14:textFill>
        </w:rPr>
        <w:t>B．瀑布陡崖朝向西偏北</w:t>
      </w:r>
    </w:p>
    <w:p>
      <w:pPr>
        <w:pStyle w:val="12"/>
        <w:widowControl/>
        <w:snapToGrid w:val="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ab/>
      </w:r>
      <w:r>
        <w:rPr>
          <w:rFonts w:hint="eastAsia" w:ascii="宋体" w:hAnsi="宋体"/>
          <w:color w:val="000000" w:themeColor="text1"/>
          <w:kern w:val="0"/>
          <w:szCs w:val="21"/>
          <w14:textFill>
            <w14:solidFill>
              <w14:schemeClr w14:val="tx1"/>
            </w14:solidFill>
          </w14:textFill>
        </w:rPr>
        <w:t>C．瀑布的主要补给为积雪融水　　　　　　</w:t>
      </w:r>
      <w:r>
        <w:rPr>
          <w:rFonts w:hint="eastAsia" w:ascii="宋体" w:hAnsi="宋体"/>
          <w:color w:val="000000" w:themeColor="text1"/>
          <w:kern w:val="0"/>
          <w:szCs w:val="21"/>
          <w14:textFill>
            <w14:solidFill>
              <w14:schemeClr w14:val="tx1"/>
            </w14:solidFill>
          </w14:textFill>
        </w:rPr>
        <w:tab/>
      </w:r>
      <w:r>
        <w:rPr>
          <w:rFonts w:hint="eastAsia" w:ascii="宋体" w:hAnsi="宋体"/>
          <w:color w:val="000000" w:themeColor="text1"/>
          <w:kern w:val="0"/>
          <w:szCs w:val="21"/>
          <w14:textFill>
            <w14:solidFill>
              <w14:schemeClr w14:val="tx1"/>
            </w14:solidFill>
          </w14:textFill>
        </w:rPr>
        <w:t>D．其形成与火山喷发有关</w:t>
      </w:r>
    </w:p>
    <w:p>
      <w:pPr>
        <w:pStyle w:val="12"/>
        <w:widowControl/>
        <w:snapToGrid w:val="0"/>
        <w:ind w:left="420" w:hanging="42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13．若要在日落前形成“火瀑布”，应同时具备的条件是</w:t>
      </w:r>
    </w:p>
    <w:p>
      <w:pPr>
        <w:pStyle w:val="12"/>
        <w:widowControl/>
        <w:snapToGrid w:val="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ab/>
      </w:r>
      <w:r>
        <w:rPr>
          <w:rFonts w:hint="eastAsia" w:ascii="宋体" w:hAnsi="宋体"/>
          <w:color w:val="000000" w:themeColor="text1"/>
          <w:kern w:val="0"/>
          <w:szCs w:val="21"/>
          <w14:textFill>
            <w14:solidFill>
              <w14:schemeClr w14:val="tx1"/>
            </w14:solidFill>
          </w14:textFill>
        </w:rPr>
        <w:t>①日落前，当地天气晴朗无云；②崖顶附近雨水多；③崖顶积雪多；</w:t>
      </w:r>
    </w:p>
    <w:p>
      <w:pPr>
        <w:pStyle w:val="12"/>
        <w:widowControl/>
        <w:snapToGrid w:val="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ab/>
      </w:r>
      <w:r>
        <w:rPr>
          <w:rFonts w:hint="eastAsia" w:ascii="宋体" w:hAnsi="宋体"/>
          <w:color w:val="000000" w:themeColor="text1"/>
          <w:kern w:val="0"/>
          <w:szCs w:val="21"/>
          <w14:textFill>
            <w14:solidFill>
              <w14:schemeClr w14:val="tx1"/>
            </w14:solidFill>
          </w14:textFill>
        </w:rPr>
        <w:t>④当地气温较低，有锋面活动；⑤当地气温较高；</w:t>
      </w:r>
    </w:p>
    <w:p>
      <w:pPr>
        <w:pStyle w:val="12"/>
        <w:widowControl/>
        <w:snapToGrid w:val="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ab/>
      </w:r>
      <w:r>
        <w:rPr>
          <w:rFonts w:hint="eastAsia" w:ascii="宋体" w:hAnsi="宋体"/>
          <w:color w:val="000000" w:themeColor="text1"/>
          <w:kern w:val="0"/>
          <w:szCs w:val="21"/>
          <w14:textFill>
            <w14:solidFill>
              <w14:schemeClr w14:val="tx1"/>
            </w14:solidFill>
          </w14:textFill>
        </w:rPr>
        <w:t>A．①②⑤　　    B．①③④　　   C．②③④　　   D．①③⑤　</w:t>
      </w:r>
    </w:p>
    <w:p>
      <w:pPr>
        <w:pStyle w:val="12"/>
        <w:widowControl/>
        <w:snapToGrid w:val="0"/>
        <w:ind w:left="420" w:hanging="42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14．每年夏季瀑布干涸，其主要成因是</w:t>
      </w:r>
    </w:p>
    <w:p>
      <w:pPr>
        <w:pStyle w:val="12"/>
        <w:widowControl/>
        <w:snapToGrid w:val="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ab/>
      </w:r>
      <w:r>
        <w:rPr>
          <w:rFonts w:hint="eastAsia" w:ascii="宋体" w:hAnsi="宋体"/>
          <w:color w:val="000000" w:themeColor="text1"/>
          <w:kern w:val="0"/>
          <w:szCs w:val="21"/>
          <w14:textFill>
            <w14:solidFill>
              <w14:schemeClr w14:val="tx1"/>
            </w14:solidFill>
          </w14:textFill>
        </w:rPr>
        <w:t xml:space="preserve">A．锋面雨带南移，雨季结束              </w:t>
      </w:r>
      <w:r>
        <w:rPr>
          <w:rFonts w:hint="eastAsia" w:ascii="宋体" w:hAnsi="宋体"/>
          <w:color w:val="000000" w:themeColor="text1"/>
          <w:kern w:val="0"/>
          <w:szCs w:val="21"/>
          <w14:textFill>
            <w14:solidFill>
              <w14:schemeClr w14:val="tx1"/>
            </w14:solidFill>
          </w14:textFill>
        </w:rPr>
        <w:tab/>
      </w:r>
      <w:r>
        <w:rPr>
          <w:rFonts w:hint="eastAsia" w:ascii="宋体" w:hAnsi="宋体"/>
          <w:color w:val="000000" w:themeColor="text1"/>
          <w:kern w:val="0"/>
          <w:szCs w:val="21"/>
          <w14:textFill>
            <w14:solidFill>
              <w14:schemeClr w14:val="tx1"/>
            </w14:solidFill>
          </w14:textFill>
        </w:rPr>
        <w:t>B．地处风带的背风坡，降水少</w:t>
      </w:r>
    </w:p>
    <w:p>
      <w:pPr>
        <w:pStyle w:val="12"/>
        <w:widowControl/>
        <w:snapToGrid w:val="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ab/>
      </w:r>
      <w:r>
        <w:rPr>
          <w:rFonts w:hint="eastAsia" w:ascii="宋体" w:hAnsi="宋体"/>
          <w:color w:val="000000" w:themeColor="text1"/>
          <w:kern w:val="0"/>
          <w:szCs w:val="21"/>
          <w14:textFill>
            <w14:solidFill>
              <w14:schemeClr w14:val="tx1"/>
            </w14:solidFill>
          </w14:textFill>
        </w:rPr>
        <w:t xml:space="preserve">C．受副热带高压控制                   </w:t>
      </w:r>
      <w:r>
        <w:rPr>
          <w:rFonts w:hint="eastAsia" w:ascii="宋体" w:hAnsi="宋体"/>
          <w:color w:val="000000" w:themeColor="text1"/>
          <w:kern w:val="0"/>
          <w:szCs w:val="21"/>
          <w14:textFill>
            <w14:solidFill>
              <w14:schemeClr w14:val="tx1"/>
            </w14:solidFill>
          </w14:textFill>
        </w:rPr>
        <w:tab/>
      </w:r>
      <w:r>
        <w:rPr>
          <w:rFonts w:hint="eastAsia" w:ascii="宋体" w:hAnsi="宋体"/>
          <w:color w:val="000000" w:themeColor="text1"/>
          <w:kern w:val="0"/>
          <w:szCs w:val="21"/>
          <w14:textFill>
            <w14:solidFill>
              <w14:schemeClr w14:val="tx1"/>
            </w14:solidFill>
          </w14:textFill>
        </w:rPr>
        <w:t>D．地形封闭，水汽难以到达</w:t>
      </w:r>
    </w:p>
    <w:p>
      <w:pPr>
        <w:pStyle w:val="12"/>
        <w:ind w:firstLine="420"/>
        <w:rPr>
          <w:rFonts w:ascii="Times New Roman" w:hAnsi="Times New Roman" w:eastAsia="楷体_GB2312"/>
          <w:color w:val="000000" w:themeColor="text1"/>
          <w14:textFill>
            <w14:solidFill>
              <w14:schemeClr w14:val="tx1"/>
            </w14:solidFill>
          </w14:textFill>
        </w:rPr>
      </w:pPr>
      <w:r>
        <w:rPr>
          <w:rFonts w:hint="eastAsia" w:ascii="Times New Roman" w:hAnsi="Times New Roman" w:eastAsia="楷体_GB2312"/>
          <w:color w:val="000000" w:themeColor="text1"/>
          <w14:textFill>
            <w14:solidFill>
              <w14:schemeClr w14:val="tx1"/>
            </w14:solidFill>
          </w14:textFill>
        </w:rPr>
        <w:t>图5为北半球中纬某学校附近一处山谷的等高线、夏季某日不同时刻25℃等温线图，图中a、b等温线表示当地时间10点、16点气温分布状况，读图回答15～16问题。</w:t>
      </w:r>
    </w:p>
    <w:p>
      <w:pPr>
        <w:pStyle w:val="12"/>
        <w:widowControl/>
        <w:snapToGrid w:val="0"/>
        <w:ind w:left="420" w:hanging="420"/>
        <w:rPr>
          <w:rFonts w:ascii="Times New Roman" w:hAnsi="Times New Roman"/>
          <w:color w:val="000000" w:themeColor="text1"/>
          <w:shd w:val="clear" w:color="auto" w:fill="FFFFFF"/>
          <w14:textFill>
            <w14:solidFill>
              <w14:schemeClr w14:val="tx1"/>
            </w14:solidFill>
          </w14:textFill>
        </w:rPr>
      </w:pPr>
      <w:r>
        <w:rPr>
          <w:rFonts w:hint="eastAsia" w:ascii="Times New Roman" w:hAnsi="Times New Roman"/>
          <w:color w:val="000000" w:themeColor="text1"/>
          <w14:textFill>
            <w14:solidFill>
              <w14:schemeClr w14:val="tx1"/>
            </w14:solidFill>
          </w14:textFill>
        </w:rPr>
        <w:drawing>
          <wp:anchor distT="0" distB="0" distL="114300" distR="114300" simplePos="0" relativeHeight="251659264" behindDoc="1" locked="0" layoutInCell="1" allowOverlap="1">
            <wp:simplePos x="0" y="0"/>
            <wp:positionH relativeFrom="margin">
              <wp:posOffset>3926840</wp:posOffset>
            </wp:positionH>
            <wp:positionV relativeFrom="margin">
              <wp:posOffset>306705</wp:posOffset>
            </wp:positionV>
            <wp:extent cx="1614170" cy="1084580"/>
            <wp:effectExtent l="0" t="0" r="5080" b="1270"/>
            <wp:wrapSquare wrapText="bothSides"/>
            <wp:docPr id="4" name="图片 4" descr="山谷等温图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山谷等温图4444"/>
                    <pic:cNvPicPr>
                      <a:picLocks noChangeAspect="1" noChangeArrowheads="1"/>
                    </pic:cNvPicPr>
                  </pic:nvPicPr>
                  <pic:blipFill>
                    <a:blip r:embed="rId12">
                      <a:lum bright="-6000" contrast="18000"/>
                      <a:extLst>
                        <a:ext uri="{28A0092B-C50C-407E-A947-70E740481C1C}">
                          <a14:useLocalDpi xmlns:a14="http://schemas.microsoft.com/office/drawing/2010/main" val="0"/>
                        </a:ext>
                      </a:extLst>
                    </a:blip>
                    <a:srcRect t="2640"/>
                    <a:stretch>
                      <a:fillRect/>
                    </a:stretch>
                  </pic:blipFill>
                  <pic:spPr>
                    <a:xfrm>
                      <a:off x="0" y="0"/>
                      <a:ext cx="1614170" cy="1084580"/>
                    </a:xfrm>
                    <a:prstGeom prst="rect">
                      <a:avLst/>
                    </a:prstGeom>
                    <a:noFill/>
                    <a:ln>
                      <a:noFill/>
                    </a:ln>
                    <a:effectLst/>
                  </pic:spPr>
                </pic:pic>
              </a:graphicData>
            </a:graphic>
          </wp:anchor>
        </w:drawing>
      </w:r>
      <w:r>
        <w:rPr>
          <w:rFonts w:hint="eastAsia" w:ascii="Times New Roman" w:hAnsi="Times New Roman"/>
          <w:color w:val="000000" w:themeColor="text1"/>
          <w:shd w:val="clear" w:color="auto" w:fill="FFFFFF"/>
          <w14:textFill>
            <w14:solidFill>
              <w14:schemeClr w14:val="tx1"/>
            </w14:solidFill>
          </w14:textFill>
        </w:rPr>
        <w:t>15．导致该地当日25℃等温线不同时刻分布差异的主要原因是</w:t>
      </w:r>
    </w:p>
    <w:p>
      <w:pPr>
        <w:pStyle w:val="12"/>
        <w:widowControl/>
        <w:snapToGrid w:val="0"/>
        <w:rPr>
          <w:rFonts w:ascii="Times New Roman" w:hAnsi="Times New Roman"/>
          <w:color w:val="000000" w:themeColor="text1"/>
          <w:shd w:val="clear" w:color="auto" w:fill="FFFFFF"/>
          <w14:textFill>
            <w14:solidFill>
              <w14:schemeClr w14:val="tx1"/>
            </w14:solidFill>
          </w14:textFill>
        </w:rPr>
      </w:pPr>
      <w:r>
        <w:rPr>
          <w:rFonts w:hint="eastAsia" w:ascii="Times New Roman" w:hAnsi="Times New Roman"/>
          <w:color w:val="000000" w:themeColor="text1"/>
          <w:shd w:val="clear" w:color="auto" w:fill="FFFFFF"/>
          <w14:textFill>
            <w14:solidFill>
              <w14:schemeClr w14:val="tx1"/>
            </w14:solidFill>
          </w14:textFill>
        </w:rPr>
        <w:tab/>
      </w:r>
      <w:r>
        <w:rPr>
          <w:rFonts w:hint="eastAsia" w:ascii="Times New Roman" w:hAnsi="Times New Roman"/>
          <w:color w:val="000000" w:themeColor="text1"/>
          <w:shd w:val="clear" w:color="auto" w:fill="FFFFFF"/>
          <w14:textFill>
            <w14:solidFill>
              <w14:schemeClr w14:val="tx1"/>
            </w14:solidFill>
          </w14:textFill>
        </w:rPr>
        <w:t>A．坡向　　  B．纬度　 　 C．海拔 　 　D．气压</w:t>
      </w:r>
    </w:p>
    <w:p>
      <w:pPr>
        <w:pStyle w:val="12"/>
        <w:widowControl/>
        <w:snapToGrid w:val="0"/>
        <w:ind w:left="420" w:hanging="420"/>
        <w:rPr>
          <w:rFonts w:ascii="Times New Roman" w:hAnsi="Times New Roman"/>
          <w:color w:val="000000" w:themeColor="text1"/>
          <w:shd w:val="clear" w:color="auto" w:fill="FFFFFF"/>
          <w14:textFill>
            <w14:solidFill>
              <w14:schemeClr w14:val="tx1"/>
            </w14:solidFill>
          </w14:textFill>
        </w:rPr>
      </w:pPr>
      <w:r>
        <w:rPr>
          <w:rFonts w:hint="eastAsia" w:ascii="Times New Roman" w:hAnsi="Times New Roman"/>
          <w:color w:val="000000" w:themeColor="text1"/>
          <w:shd w:val="clear" w:color="auto" w:fill="FFFFFF"/>
          <w14:textFill>
            <w14:solidFill>
              <w14:schemeClr w14:val="tx1"/>
            </w14:solidFill>
          </w14:textFill>
        </w:rPr>
        <w:t>16．当日，在相同的天气和地面状况下，图中甲乙两地比较，正确的说法是</w:t>
      </w:r>
    </w:p>
    <w:p>
      <w:pPr>
        <w:pStyle w:val="12"/>
        <w:widowControl/>
        <w:snapToGrid w:val="0"/>
        <w:ind w:left="210" w:hanging="210"/>
        <w:rPr>
          <w:rFonts w:ascii="Times New Roman" w:hAnsi="Times New Roman"/>
          <w:color w:val="000000" w:themeColor="text1"/>
          <w:shd w:val="clear" w:color="auto" w:fill="FFFFFF"/>
          <w14:textFill>
            <w14:solidFill>
              <w14:schemeClr w14:val="tx1"/>
            </w14:solidFill>
          </w14:textFill>
        </w:rPr>
      </w:pPr>
      <w:r>
        <w:rPr>
          <w:rFonts w:hint="eastAsia" w:ascii="Times New Roman" w:hAnsi="Times New Roman"/>
          <w:color w:val="000000" w:themeColor="text1"/>
          <w:shd w:val="clear" w:color="auto" w:fill="FFFFFF"/>
          <w14:textFill>
            <w14:solidFill>
              <w14:schemeClr w14:val="tx1"/>
            </w14:solidFill>
          </w14:textFill>
        </w:rPr>
        <w:tab/>
      </w:r>
      <w:r>
        <w:rPr>
          <w:rFonts w:hint="eastAsia" w:ascii="Times New Roman" w:hAnsi="Times New Roman"/>
          <w:color w:val="000000" w:themeColor="text1"/>
          <w:shd w:val="clear" w:color="auto" w:fill="FFFFFF"/>
          <w14:textFill>
            <w14:solidFill>
              <w14:schemeClr w14:val="tx1"/>
            </w14:solidFill>
          </w14:textFill>
        </w:rPr>
        <w:tab/>
      </w:r>
      <w:r>
        <w:rPr>
          <w:rFonts w:hint="eastAsia" w:ascii="Times New Roman" w:hAnsi="Times New Roman"/>
          <w:color w:val="000000" w:themeColor="text1"/>
          <w:shd w:val="clear" w:color="auto" w:fill="FFFFFF"/>
          <w14:textFill>
            <w14:solidFill>
              <w14:schemeClr w14:val="tx1"/>
            </w14:solidFill>
          </w14:textFill>
        </w:rPr>
        <w:t xml:space="preserve">A．甲乙两地当日最高温相同　　　　  </w:t>
      </w:r>
    </w:p>
    <w:p>
      <w:pPr>
        <w:pStyle w:val="12"/>
        <w:widowControl/>
        <w:snapToGrid w:val="0"/>
        <w:ind w:left="210" w:leftChars="100" w:firstLine="210" w:firstLineChars="100"/>
        <w:rPr>
          <w:rFonts w:ascii="Times New Roman" w:hAnsi="Times New Roman"/>
          <w:color w:val="000000" w:themeColor="text1"/>
          <w:shd w:val="clear" w:color="auto" w:fill="FFFFFF"/>
          <w14:textFill>
            <w14:solidFill>
              <w14:schemeClr w14:val="tx1"/>
            </w14:solidFill>
          </w14:textFill>
        </w:rPr>
      </w:pPr>
      <w:r>
        <w:rPr>
          <w:rFonts w:hint="eastAsia" w:ascii="Times New Roman" w:hAnsi="Times New Roman"/>
          <w:color w:val="000000" w:themeColor="text1"/>
          <w:shd w:val="clear" w:color="auto" w:fill="FFFFFF"/>
          <w14:textFill>
            <w14:solidFill>
              <w14:schemeClr w14:val="tx1"/>
            </w14:solidFill>
          </w14:textFill>
        </w:rPr>
        <w:t>B．上午，甲地的谷风比乙弱</w:t>
      </w:r>
    </w:p>
    <w:p>
      <w:pPr>
        <w:pStyle w:val="12"/>
        <w:widowControl/>
        <w:snapToGrid w:val="0"/>
        <w:ind w:left="210" w:hanging="210"/>
        <w:rPr>
          <w:rFonts w:ascii="Times New Roman" w:hAnsi="Times New Roman"/>
          <w:color w:val="000000" w:themeColor="text1"/>
          <w:shd w:val="clear" w:color="auto" w:fill="FFFFFF"/>
          <w14:textFill>
            <w14:solidFill>
              <w14:schemeClr w14:val="tx1"/>
            </w14:solidFill>
          </w14:textFill>
        </w:rPr>
      </w:pPr>
      <w:r>
        <w:rPr>
          <w:rFonts w:hint="eastAsia" w:ascii="Times New Roman" w:hAnsi="Times New Roman"/>
          <w:color w:val="000000" w:themeColor="text1"/>
          <w:shd w:val="clear" w:color="auto" w:fill="FFFFFF"/>
          <w14:textFill>
            <w14:solidFill>
              <w14:schemeClr w14:val="tx1"/>
            </w14:solidFill>
          </w14:textFill>
        </w:rPr>
        <w:tab/>
      </w:r>
      <w:r>
        <w:rPr>
          <w:rFonts w:hint="eastAsia" w:ascii="Times New Roman" w:hAnsi="Times New Roman"/>
          <w:color w:val="000000" w:themeColor="text1"/>
          <w:shd w:val="clear" w:color="auto" w:fill="FFFFFF"/>
          <w14:textFill>
            <w14:solidFill>
              <w14:schemeClr w14:val="tx1"/>
            </w14:solidFill>
          </w14:textFill>
        </w:rPr>
        <w:tab/>
      </w:r>
      <w:r>
        <w:rPr>
          <w:rFonts w:hint="eastAsia" w:ascii="Times New Roman" w:hAnsi="Times New Roman"/>
          <w:color w:val="000000" w:themeColor="text1"/>
          <w:shd w:val="clear" w:color="auto" w:fill="FFFFFF"/>
          <w14:textFill>
            <w14:solidFill>
              <w14:schemeClr w14:val="tx1"/>
            </w14:solidFill>
          </w14:textFill>
        </w:rPr>
        <w:t>C．下午，乙地山风比甲强　　　　　　</w:t>
      </w:r>
    </w:p>
    <w:p>
      <w:pPr>
        <w:pStyle w:val="12"/>
        <w:widowControl/>
        <w:snapToGrid w:val="0"/>
        <w:ind w:left="210" w:leftChars="100" w:firstLine="210" w:firstLineChars="100"/>
        <w:rPr>
          <w:rFonts w:ascii="Times New Roman" w:hAnsi="Times New Roman"/>
          <w:color w:val="000000" w:themeColor="text1"/>
          <w:shd w:val="clear" w:color="auto" w:fill="FFFFFF"/>
          <w14:textFill>
            <w14:solidFill>
              <w14:schemeClr w14:val="tx1"/>
            </w14:solidFill>
          </w14:textFill>
        </w:rPr>
      </w:pPr>
      <w:r>
        <w:rPr>
          <w:rFonts w:hint="eastAsia" w:ascii="Times New Roman" w:hAnsi="Times New Roman"/>
          <w:color w:val="000000" w:themeColor="text1"/>
          <w:shd w:val="clear" w:color="auto" w:fill="FFFFFF"/>
          <w14:textFill>
            <w14:solidFill>
              <w14:schemeClr w14:val="tx1"/>
            </w14:solidFill>
          </w14:textFill>
        </w:rPr>
        <w:t>D．甲地气温日较差可能比乙地小</w:t>
      </w:r>
    </w:p>
    <w:p>
      <w:pPr>
        <w:spacing w:line="240" w:lineRule="auto"/>
        <w:rPr>
          <w:rFonts w:cs="Calibri"/>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margin">
              <wp:posOffset>3735705</wp:posOffset>
            </wp:positionH>
            <wp:positionV relativeFrom="margin">
              <wp:posOffset>1883410</wp:posOffset>
            </wp:positionV>
            <wp:extent cx="2163445" cy="1405255"/>
            <wp:effectExtent l="0" t="0" r="8255" b="4445"/>
            <wp:wrapSquare wrapText="bothSides"/>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63445" cy="1405255"/>
                    </a:xfrm>
                    <a:prstGeom prst="rect">
                      <a:avLst/>
                    </a:prstGeom>
                    <a:noFill/>
                    <a:ln>
                      <a:noFill/>
                    </a:ln>
                  </pic:spPr>
                </pic:pic>
              </a:graphicData>
            </a:graphic>
          </wp:anchor>
        </w:drawing>
      </w:r>
      <w:r>
        <w:rPr>
          <w:rFonts w:hint="eastAsia" w:cs="Calibri"/>
          <w:color w:val="000000" w:themeColor="text1"/>
          <w14:textFill>
            <w14:solidFill>
              <w14:schemeClr w14:val="tx1"/>
            </w14:solidFill>
          </w14:textFill>
        </w:rPr>
        <w:t>2017年9月3－5日，金砖国家领导人第九次会晤在中国福建厦门举行。读图 金砖国家峰值部分举办地位置示意图，完成17—18题。</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17、厦门金砖峰会举办期间，图示城市中</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A、德班昼长夜短　　      B、乌法白昼时间最长　　</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C、果阿正午太阳高度变大　D、福塔莱萨正午太阳高度最小</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18、9月5日123时许，国家度席习近平举行中外记者会，记者会召开时</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A、乌法正外于日出时刻　　      </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B、德班在傍晚收看会议直播</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C、厦门旗杆影子接近一天中最短　</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D、福塔莱萨的日期是9月4日</w:t>
      </w:r>
    </w:p>
    <w:p>
      <w:pPr>
        <w:spacing w:line="240" w:lineRule="auto"/>
        <w:ind w:firstLine="210" w:firstLineChars="100"/>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下表示意制造业竞争力影响因素与主要国家表现，分析完成下列问题。</w:t>
      </w:r>
    </w:p>
    <w:p>
      <w:pPr>
        <w:spacing w:line="240" w:lineRule="auto"/>
        <w:rPr>
          <w:rFonts w:cs="Calibri"/>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322955" cy="1367155"/>
            <wp:effectExtent l="0" t="0" r="0" b="4445"/>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25843" cy="1368758"/>
                    </a:xfrm>
                    <a:prstGeom prst="rect">
                      <a:avLst/>
                    </a:prstGeom>
                    <a:noFill/>
                    <a:ln>
                      <a:noFill/>
                    </a:ln>
                  </pic:spPr>
                </pic:pic>
              </a:graphicData>
            </a:graphic>
          </wp:inline>
        </w:drawing>
      </w:r>
    </w:p>
    <w:p>
      <w:pPr>
        <w:spacing w:line="240" w:lineRule="auto"/>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19、乙因素是</w:t>
      </w:r>
    </w:p>
    <w:p>
      <w:pPr>
        <w:spacing w:line="240" w:lineRule="auto"/>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A、创新政策　　B、成本竞争力　　C、基础设施　　D、法律监管环境</w:t>
      </w:r>
    </w:p>
    <w:p>
      <w:pPr>
        <w:spacing w:line="240" w:lineRule="auto"/>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20、制造业未来竞争力最重要的驱动因素是</w:t>
      </w:r>
    </w:p>
    <w:p>
      <w:pPr>
        <w:spacing w:line="240" w:lineRule="auto"/>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A、人才　　B、基础设施　　C、成本竞争力　　D、法律监管环境</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下图是黄河中游黄土高原天然林区多年平均径流深与森林覆盖关系示意图，读图完成21—22题。</w:t>
      </w:r>
    </w:p>
    <w:p>
      <w:pPr>
        <w:spacing w:line="24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anchor distT="0" distB="0" distL="114300" distR="114300" simplePos="0" relativeHeight="251664384" behindDoc="0" locked="0" layoutInCell="1" allowOverlap="1">
            <wp:simplePos x="0" y="0"/>
            <wp:positionH relativeFrom="margin">
              <wp:posOffset>3207385</wp:posOffset>
            </wp:positionH>
            <wp:positionV relativeFrom="margin">
              <wp:posOffset>6560185</wp:posOffset>
            </wp:positionV>
            <wp:extent cx="1864995" cy="1412240"/>
            <wp:effectExtent l="0" t="0" r="1905" b="0"/>
            <wp:wrapSquare wrapText="bothSides"/>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64995" cy="1412240"/>
                    </a:xfrm>
                    <a:prstGeom prst="rect">
                      <a:avLst/>
                    </a:prstGeom>
                    <a:noFill/>
                    <a:ln>
                      <a:noFill/>
                    </a:ln>
                  </pic:spPr>
                </pic:pic>
              </a:graphicData>
            </a:graphic>
          </wp:anchor>
        </w:drawing>
      </w:r>
      <w:r>
        <w:rPr>
          <w:rFonts w:hint="eastAsia" w:ascii="宋体" w:hAnsi="宋体"/>
          <w:color w:val="000000" w:themeColor="text1"/>
          <w:szCs w:val="21"/>
          <w14:textFill>
            <w14:solidFill>
              <w14:schemeClr w14:val="tx1"/>
            </w14:solidFill>
          </w14:textFill>
        </w:rPr>
        <w:t>21、图中曲线①②③依次代表</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A、年径流量、地表径流、地下径流　　</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B、年径流量、地下径流、地表径流</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C、地表径流、地下径流、年径流量　　</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D、地下径流、地表径流、年径流量</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22、在黄土高原地区退耕还林可以</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A、增加地表径流量　　B、增加径流总量</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C、减少地下径流量　　D、控制土壤侵蚀</w:t>
      </w:r>
    </w:p>
    <w:p>
      <w:pPr>
        <w:spacing w:line="240" w:lineRule="auto"/>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剑麻喜高温多雨的高坡环境，有“绿色金子”之称，广泛运用在运输、渔业、石油、冶金等各种行业。下图所示地区是它的原产地，目前这里的产量仍很大。据此完成23～24题。</w:t>
      </w:r>
    </w:p>
    <w:p>
      <w:pPr>
        <w:spacing w:line="240" w:lineRule="auto"/>
        <w:ind w:firstLine="420"/>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288665" cy="1692275"/>
            <wp:effectExtent l="0" t="0" r="698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srcRect/>
                    <a:stretch>
                      <a:fillRect/>
                    </a:stretch>
                  </pic:blipFill>
                  <pic:spPr>
                    <a:xfrm>
                      <a:off x="0" y="0"/>
                      <a:ext cx="3293400" cy="1694645"/>
                    </a:xfrm>
                    <a:prstGeom prst="rect">
                      <a:avLst/>
                    </a:prstGeom>
                    <a:noFill/>
                    <a:ln w="9525">
                      <a:noFill/>
                      <a:miter lim="800000"/>
                      <a:headEnd/>
                      <a:tailEnd/>
                    </a:ln>
                  </pic:spPr>
                </pic:pic>
              </a:graphicData>
            </a:graphic>
          </wp:inline>
        </w:drawing>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23．根据图示信息判断，注入大西洋的河流比注入太平洋的河流</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A．流量季节变化大    B．流量大  C．平均流速快    D．流程短</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24．导致该区域剑麻产量大的主导社会经济条件是</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A．人口众多 </w:t>
      </w: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ab/>
      </w:r>
      <w:r>
        <w:rPr>
          <w:rFonts w:hint="eastAsia" w:ascii="宋体" w:hAnsi="宋体"/>
          <w:color w:val="000000" w:themeColor="text1"/>
          <w:szCs w:val="21"/>
          <w14:textFill>
            <w14:solidFill>
              <w14:schemeClr w14:val="tx1"/>
            </w14:solidFill>
          </w14:textFill>
        </w:rPr>
        <w:t xml:space="preserve">  B．距发达国家近，市场广阔</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C．高温多雨的气候</w:t>
      </w: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ab/>
      </w:r>
      <w:r>
        <w:rPr>
          <w:rFonts w:hint="eastAsia" w:ascii="宋体" w:hAnsi="宋体"/>
          <w:color w:val="000000" w:themeColor="text1"/>
          <w:szCs w:val="21"/>
          <w14:textFill>
            <w14:solidFill>
              <w14:schemeClr w14:val="tx1"/>
            </w14:solidFill>
          </w14:textFill>
        </w:rPr>
        <w:t xml:space="preserve">  D．大型飞机的出现，交通条件改善</w:t>
      </w:r>
    </w:p>
    <w:p>
      <w:pPr>
        <w:spacing w:line="240" w:lineRule="auto"/>
        <w:ind w:firstLine="420"/>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margin">
              <wp:posOffset>3470275</wp:posOffset>
            </wp:positionH>
            <wp:positionV relativeFrom="margin">
              <wp:posOffset>2823210</wp:posOffset>
            </wp:positionV>
            <wp:extent cx="2694940" cy="1876425"/>
            <wp:effectExtent l="0" t="0" r="0" b="9525"/>
            <wp:wrapSquare wrapText="bothSides"/>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94940" cy="1876425"/>
                    </a:xfrm>
                    <a:prstGeom prst="rect">
                      <a:avLst/>
                    </a:prstGeom>
                    <a:noFill/>
                    <a:ln>
                      <a:noFill/>
                    </a:ln>
                  </pic:spPr>
                </pic:pic>
              </a:graphicData>
            </a:graphic>
          </wp:anchor>
        </w:drawing>
      </w:r>
      <w:r>
        <w:rPr>
          <w:rFonts w:hint="eastAsia" w:ascii="宋体" w:hAnsi="宋体"/>
          <w:color w:val="000000" w:themeColor="text1"/>
          <w:szCs w:val="21"/>
          <w14:textFill>
            <w14:solidFill>
              <w14:schemeClr w14:val="tx1"/>
            </w14:solidFill>
          </w14:textFill>
        </w:rPr>
        <w:t>下图是“杭州市六次人口普查人口数量及年龄构成统计图”。读图，完成25</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26题。</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25</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杭州市在2000年之后人口总数增长较快的直接原因是</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自然增长率的提高    B</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死亡率的持续下降</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C、外来人口大量迁入   D.单独二孩的放开</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图中所示杭州市人口年龄结构的变化情况是</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A.1953年之后65岁以上人口数量逐年减少</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B．1964年之前15</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64岁人口比例不断减少</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C、1990年之后0</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14岁人口数量不断减少</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D．1982年该市人口结构已进入老龄化阶段</w:t>
      </w:r>
    </w:p>
    <w:p>
      <w:pPr>
        <w:spacing w:line="240" w:lineRule="auto"/>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下面甲图为南美洲局部地区图，乙图为甲图中E地区的地形图。读图回答27～28题。</w:t>
      </w:r>
    </w:p>
    <w:p>
      <w:pPr>
        <w:spacing w:line="240" w:lineRule="auto"/>
        <w:ind w:firstLine="420"/>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616960" cy="15621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cstate="print"/>
                    <a:srcRect/>
                    <a:stretch>
                      <a:fillRect/>
                    </a:stretch>
                  </pic:blipFill>
                  <pic:spPr>
                    <a:xfrm>
                      <a:off x="0" y="0"/>
                      <a:ext cx="3617356" cy="1562783"/>
                    </a:xfrm>
                    <a:prstGeom prst="rect">
                      <a:avLst/>
                    </a:prstGeom>
                    <a:noFill/>
                    <a:ln w="9525">
                      <a:noFill/>
                      <a:miter lim="800000"/>
                      <a:headEnd/>
                      <a:tailEnd/>
                    </a:ln>
                  </pic:spPr>
                </pic:pic>
              </a:graphicData>
            </a:graphic>
          </wp:inline>
        </w:drawing>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27.下列有关A河流的描述，不合理的是</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A．为外流河，以高山冰雪融水补给为主       B．流域面积小</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C．越往下游流量越大                       D．流程短，流量年际变化小</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28.乙图中B河流定期改向的原因可能是</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①全区全年高温，蒸发稳定       ②全区降水有明显的季节变化</w:t>
      </w:r>
    </w:p>
    <w:p>
      <w:pPr>
        <w:spacing w:line="240" w:lineRule="auto"/>
        <w:ind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③植被覆盖良好，水土流失少     ④E附近区域地势平坦</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A．①②    B．①③    C．②③    D．②④</w:t>
      </w:r>
    </w:p>
    <w:p>
      <w:pPr>
        <w:spacing w:line="240" w:lineRule="auto"/>
        <w:ind w:firstLine="420"/>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margin">
              <wp:posOffset>3945890</wp:posOffset>
            </wp:positionH>
            <wp:positionV relativeFrom="margin">
              <wp:posOffset>7950835</wp:posOffset>
            </wp:positionV>
            <wp:extent cx="1264920" cy="1057275"/>
            <wp:effectExtent l="0" t="0" r="0"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64920" cy="1057275"/>
                    </a:xfrm>
                    <a:prstGeom prst="rect">
                      <a:avLst/>
                    </a:prstGeom>
                    <a:noFill/>
                    <a:ln w="9525">
                      <a:noFill/>
                      <a:miter lim="800000"/>
                      <a:headEnd/>
                      <a:tailEnd/>
                    </a:ln>
                  </pic:spPr>
                </pic:pic>
              </a:graphicData>
            </a:graphic>
          </wp:anchor>
        </w:drawing>
      </w:r>
      <w:r>
        <w:rPr>
          <w:rFonts w:hint="eastAsia" w:ascii="宋体" w:hAnsi="宋体"/>
          <w:color w:val="000000" w:themeColor="text1"/>
          <w:szCs w:val="21"/>
          <w14:textFill>
            <w14:solidFill>
              <w14:schemeClr w14:val="tx1"/>
            </w14:solidFill>
          </w14:textFill>
        </w:rPr>
        <w:t>下图中MN、AB分别为纬线和晨昏线的一段，AB与MN交于O点。A点与N点地方时相同且该日A点正午太阳高度为O°，O点与N点经度相差45°。读图回答第29题。</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29.该日O点昼长为</w:t>
      </w:r>
    </w:p>
    <w:p>
      <w:pPr>
        <w:spacing w:line="240" w:lineRule="auto"/>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margin">
              <wp:posOffset>3468370</wp:posOffset>
            </wp:positionH>
            <wp:positionV relativeFrom="margin">
              <wp:posOffset>-185420</wp:posOffset>
            </wp:positionV>
            <wp:extent cx="1695450" cy="1439545"/>
            <wp:effectExtent l="0" t="0" r="0" b="825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95450" cy="1439545"/>
                    </a:xfrm>
                    <a:prstGeom prst="rect">
                      <a:avLst/>
                    </a:prstGeom>
                    <a:noFill/>
                    <a:ln w="9525">
                      <a:noFill/>
                      <a:miter lim="800000"/>
                      <a:headEnd/>
                      <a:tailEnd/>
                    </a:ln>
                  </pic:spPr>
                </pic:pic>
              </a:graphicData>
            </a:graphic>
          </wp:anchor>
        </w:drawing>
      </w:r>
      <w:r>
        <w:rPr>
          <w:rFonts w:hint="eastAsia" w:ascii="宋体" w:hAnsi="宋体"/>
          <w:color w:val="000000" w:themeColor="text1"/>
          <w:szCs w:val="21"/>
          <w14:textFill>
            <w14:solidFill>
              <w14:schemeClr w14:val="tx1"/>
            </w14:solidFill>
          </w14:textFill>
        </w:rPr>
        <w:t xml:space="preserve">  A. 12小时    B．6小时  C．4小时    D．2小时</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30.下图中，OA、OB、OC、OD为某时刻四地长度均为4米的直立物体影长及其朝向示意图，O为直立物体的原点，外圆半径为4米，内圆半径为2米。该日，四地正午太阳高度角最大的是</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A．①    B．②    C．③    D．④</w:t>
      </w:r>
    </w:p>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第Ⅱ卷非选择题（共55分）</w:t>
      </w:r>
    </w:p>
    <w:p>
      <w:pPr>
        <w:spacing w:line="360" w:lineRule="auto"/>
        <w:rPr>
          <w:rFonts w:ascii="宋体" w:hAnsi="宋体"/>
          <w:szCs w:val="21"/>
        </w:rPr>
      </w:pPr>
      <w:r>
        <w:rPr>
          <w:rFonts w:hint="eastAsia" w:ascii="宋体" w:hAnsi="宋体"/>
          <w:szCs w:val="21"/>
        </w:rPr>
        <w:t>二、非选择题（本题共4小题，共55分）</w:t>
      </w:r>
    </w:p>
    <w:p>
      <w:pPr>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31.（18分）阅读下列材料，完成下列各题。</w:t>
      </w:r>
    </w:p>
    <w:p>
      <w:pPr>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材料一:《西游记》中的火焰山位于吐鲁番盆地的北缘：吐鲁番盆地是新疆天山东部南坡的一个山间盆地，是一个典型的地堑盆地，是中国地势最低(-154. 31m)和夏季气温最高( 47.8℃)的地方。</w:t>
      </w:r>
      <w:r>
        <w:rPr>
          <w:rFonts w:hint="eastAsia"/>
          <w:color w:val="000000" w:themeColor="text1"/>
          <w:sz w:val="12"/>
          <w14:textFill>
            <w14:solidFill>
              <w14:schemeClr w14:val="tx1"/>
            </w14:solidFill>
          </w14:textFill>
        </w:rPr>
        <w:t xml:space="preserve"> </w:t>
      </w:r>
    </w:p>
    <w:p>
      <w:pPr>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村料二：火焰山及该地房屋</w:t>
      </w:r>
    </w:p>
    <w:p>
      <w:pPr>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304030" cy="1521460"/>
            <wp:effectExtent l="0" t="0" r="127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04331" cy="1521786"/>
                    </a:xfrm>
                    <a:prstGeom prst="rect">
                      <a:avLst/>
                    </a:prstGeom>
                    <a:noFill/>
                    <a:ln>
                      <a:noFill/>
                    </a:ln>
                  </pic:spPr>
                </pic:pic>
              </a:graphicData>
            </a:graphic>
          </wp:inline>
        </w:drawing>
      </w:r>
    </w:p>
    <w:p>
      <w:pPr>
        <w:snapToGrid w:val="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材料三：吐鲁番盆地位置图</w:t>
      </w:r>
    </w:p>
    <w:p>
      <w:pPr>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599690" cy="1791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2599149" cy="1791535"/>
                    </a:xfrm>
                    <a:prstGeom prst="rect">
                      <a:avLst/>
                    </a:prstGeom>
                  </pic:spPr>
                </pic:pic>
              </a:graphicData>
            </a:graphic>
          </wp:inline>
        </w:drawing>
      </w:r>
    </w:p>
    <w:p>
      <w:pPr>
        <w:pStyle w:val="9"/>
        <w:numPr>
          <w:ilvl w:val="0"/>
          <w:numId w:val="1"/>
        </w:numPr>
        <w:snapToGrid w:val="0"/>
        <w:spacing w:line="240" w:lineRule="auto"/>
        <w:ind w:firstLineChars="0"/>
        <w:rPr>
          <w:color w:val="000000" w:themeColor="text1"/>
          <w:sz w:val="12"/>
          <w14:textFill>
            <w14:solidFill>
              <w14:schemeClr w14:val="tx1"/>
            </w14:solidFill>
          </w14:textFill>
        </w:rPr>
      </w:pPr>
      <w:r>
        <w:rPr>
          <w:rFonts w:hint="eastAsia"/>
          <w:color w:val="000000" w:themeColor="text1"/>
          <w14:textFill>
            <w14:solidFill>
              <w14:schemeClr w14:val="tx1"/>
            </w14:solidFill>
          </w14:textFill>
        </w:rPr>
        <w:t>吐鲁番盆地年降水量16mm，理论蒸发量3000mm，是中国的干极。结合材料分析吐鲁番盆地年降水稀少的原因。(10分)</w:t>
      </w:r>
      <w:r>
        <w:rPr>
          <w:rFonts w:hint="eastAsia"/>
          <w:color w:val="000000" w:themeColor="text1"/>
          <w:sz w:val="12"/>
          <w14:textFill>
            <w14:solidFill>
              <w14:schemeClr w14:val="tx1"/>
            </w14:solidFill>
          </w14:textFill>
        </w:rPr>
        <w:t xml:space="preserve"> </w:t>
      </w: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pStyle w:val="9"/>
        <w:numPr>
          <w:ilvl w:val="0"/>
          <w:numId w:val="1"/>
        </w:numPr>
        <w:snapToGrid w:val="0"/>
        <w:spacing w:line="24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分析火焰山地区的房屋是半地窖式（一半埋在地下）的原因。（8分）</w:t>
      </w: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napToGrid w:val="0"/>
        <w:spacing w:line="240" w:lineRule="auto"/>
        <w:rPr>
          <w:color w:val="000000" w:themeColor="text1"/>
          <w14:textFill>
            <w14:solidFill>
              <w14:schemeClr w14:val="tx1"/>
            </w14:solidFill>
          </w14:textFill>
        </w:rPr>
      </w:pPr>
    </w:p>
    <w:p>
      <w:pPr>
        <w:spacing w:line="240" w:lineRule="auto"/>
        <w:rPr>
          <w:rFonts w:ascii="宋体" w:hAnsi="宋体"/>
          <w:szCs w:val="21"/>
        </w:rPr>
      </w:pPr>
      <w:r>
        <w:rPr>
          <w:rFonts w:hint="eastAsia" w:ascii="宋体" w:hAnsi="宋体"/>
          <w:szCs w:val="21"/>
        </w:rPr>
        <w:t>32.结合图和材料，回答下列问题。（12分）</w:t>
      </w:r>
    </w:p>
    <w:p>
      <w:pPr>
        <w:spacing w:line="240" w:lineRule="auto"/>
        <w:rPr>
          <w:rFonts w:ascii="宋体" w:hAnsi="宋体"/>
          <w:szCs w:val="21"/>
        </w:rPr>
      </w:pPr>
      <w:r>
        <w:rPr>
          <w:rFonts w:hint="eastAsia" w:ascii="宋体" w:hAnsi="宋体"/>
          <w:szCs w:val="21"/>
        </w:rPr>
        <w:t xml:space="preserve">  材料一  刚果盆地，世界上面积最大的盆地，位于中部非洲国家刚果（金）境内。刚果（金）国土54%被森林覆盖。热带雨林的面积仅次于南美洲亚马孙平原，有“地球第二肺”之称。过度砍伐导致森林覆盖率不断下降。联合国粮农组织最近的调查结果显示，该地区森林采伐速度已经超出森林再生能力的极限。</w:t>
      </w:r>
    </w:p>
    <w:p>
      <w:pPr>
        <w:spacing w:line="240" w:lineRule="auto"/>
        <w:rPr>
          <w:rFonts w:ascii="宋体" w:hAnsi="宋体"/>
          <w:szCs w:val="21"/>
        </w:rPr>
      </w:pPr>
      <w:r>
        <w:rPr>
          <w:rFonts w:hint="eastAsia" w:ascii="宋体" w:hAnsi="宋体"/>
          <w:szCs w:val="21"/>
        </w:rPr>
        <w:t xml:space="preserve">  材料二刚果盆地边缘矿产资源丰富，金刚石、铜、锗、钴、锡、铀、锰、钽的储量都居世界前列，有“中非宝石”之称。盆地为该国重要农业区，产油棕、咖啡、橡胶、烟叶等。</w:t>
      </w:r>
    </w:p>
    <w:p>
      <w:pPr>
        <w:spacing w:line="240" w:lineRule="auto"/>
        <w:rPr>
          <w:rFonts w:ascii="宋体" w:hAnsi="宋体"/>
          <w:szCs w:val="21"/>
        </w:rPr>
      </w:pPr>
      <w:r>
        <w:drawing>
          <wp:inline distT="0" distB="0" distL="0" distR="0">
            <wp:extent cx="2925445" cy="1931035"/>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cstate="print"/>
                    <a:srcRect/>
                    <a:stretch>
                      <a:fillRect/>
                    </a:stretch>
                  </pic:blipFill>
                  <pic:spPr>
                    <a:xfrm>
                      <a:off x="0" y="0"/>
                      <a:ext cx="2933875" cy="1936314"/>
                    </a:xfrm>
                    <a:prstGeom prst="rect">
                      <a:avLst/>
                    </a:prstGeom>
                    <a:noFill/>
                    <a:ln w="9525">
                      <a:noFill/>
                      <a:miter lim="800000"/>
                      <a:headEnd/>
                      <a:tailEnd/>
                    </a:ln>
                  </pic:spPr>
                </pic:pic>
              </a:graphicData>
            </a:graphic>
          </wp:inline>
        </w:drawing>
      </w:r>
    </w:p>
    <w:p>
      <w:pPr>
        <w:pStyle w:val="9"/>
        <w:numPr>
          <w:ilvl w:val="0"/>
          <w:numId w:val="2"/>
        </w:numPr>
        <w:spacing w:line="240" w:lineRule="auto"/>
        <w:ind w:firstLineChars="0"/>
        <w:rPr>
          <w:rFonts w:ascii="宋体" w:hAnsi="宋体"/>
          <w:szCs w:val="21"/>
        </w:rPr>
      </w:pPr>
      <w:r>
        <w:rPr>
          <w:rFonts w:hint="eastAsia" w:ascii="宋体" w:hAnsi="宋体"/>
          <w:szCs w:val="21"/>
        </w:rPr>
        <w:t>从地质作用的角度分析刚果盆地的形成过程。（4分）</w:t>
      </w: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pStyle w:val="9"/>
        <w:numPr>
          <w:ilvl w:val="0"/>
          <w:numId w:val="2"/>
        </w:numPr>
        <w:spacing w:line="240" w:lineRule="auto"/>
        <w:ind w:firstLineChars="0"/>
        <w:rPr>
          <w:rFonts w:ascii="宋体" w:hAnsi="宋体"/>
          <w:szCs w:val="21"/>
        </w:rPr>
      </w:pPr>
      <w:r>
        <w:rPr>
          <w:rFonts w:hint="eastAsia" w:ascii="宋体" w:hAnsi="宋体"/>
          <w:szCs w:val="21"/>
        </w:rPr>
        <w:t>刚果盆地原始森林茂密，林木蓄积量大，但是伐木业并不发达，分析其原因。（3分）</w:t>
      </w: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pStyle w:val="9"/>
        <w:numPr>
          <w:ilvl w:val="0"/>
          <w:numId w:val="2"/>
        </w:numPr>
        <w:spacing w:line="240" w:lineRule="auto"/>
        <w:ind w:firstLineChars="0"/>
        <w:rPr>
          <w:rFonts w:ascii="宋体" w:hAnsi="宋体"/>
          <w:szCs w:val="21"/>
        </w:rPr>
      </w:pPr>
      <w:r>
        <w:rPr>
          <w:rFonts w:hint="eastAsia" w:ascii="宋体" w:hAnsi="宋体"/>
          <w:szCs w:val="21"/>
        </w:rPr>
        <w:t>结合材料，试分析该国过度砍伐森林的种种诱因。（3分）</w:t>
      </w: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pStyle w:val="9"/>
        <w:numPr>
          <w:ilvl w:val="0"/>
          <w:numId w:val="2"/>
        </w:numPr>
        <w:spacing w:line="240" w:lineRule="auto"/>
        <w:ind w:firstLineChars="0"/>
        <w:rPr>
          <w:rFonts w:ascii="宋体" w:hAnsi="宋体"/>
          <w:szCs w:val="21"/>
        </w:rPr>
      </w:pPr>
      <w:r>
        <w:rPr>
          <w:rFonts w:hint="eastAsia" w:ascii="宋体" w:hAnsi="宋体"/>
          <w:szCs w:val="21"/>
        </w:rPr>
        <w:t>试分析该流域过度砍伐森林对刚果河中下游水文方面带来的影响。（2分）</w:t>
      </w: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r>
        <w:rPr>
          <w:rFonts w:hint="eastAsia" w:ascii="宋体" w:hAnsi="宋体"/>
          <w:szCs w:val="21"/>
        </w:rPr>
        <w:t>33.阅读图文材料，完成下列要求。（14分）</w:t>
      </w:r>
    </w:p>
    <w:p>
      <w:pPr>
        <w:spacing w:line="240" w:lineRule="auto"/>
        <w:rPr>
          <w:rFonts w:ascii="宋体" w:hAnsi="宋体"/>
          <w:szCs w:val="21"/>
        </w:rPr>
      </w:pPr>
      <w:r>
        <w:rPr>
          <w:rFonts w:hint="eastAsia" w:ascii="宋体" w:hAnsi="宋体"/>
          <w:szCs w:val="21"/>
        </w:rPr>
        <w:t xml:space="preserve">  材料一  火地岛位于南美洲南端，东西区域自然景观差异显著，雪线高度仅500～800米，现代冰川发育。位于火地岛南部沿海的乌斯怀亚港是南极科考的重要中转站，每年的11月至次年3月都会有上千的科考和捕虾船队集结于此。南极磷虾为地球上资源量最大的单种生物之一，它们以微小的浮游植物作为食物，从中将初级生产而来的能量转化，来维持其生命活动。磷虾的成体适宜在低温和低盐的水域中生活，它的适温范围仅在0. 64～1. 32℃，如果温度大于1.80℃就可能给它带来致命的危险。</w:t>
      </w:r>
    </w:p>
    <w:p>
      <w:pPr>
        <w:spacing w:line="240" w:lineRule="auto"/>
        <w:rPr>
          <w:rFonts w:ascii="宋体" w:hAnsi="宋体"/>
          <w:szCs w:val="21"/>
        </w:rPr>
      </w:pPr>
      <w:r>
        <w:rPr>
          <w:rFonts w:hint="eastAsia" w:ascii="宋体" w:hAnsi="宋体"/>
          <w:szCs w:val="21"/>
        </w:rPr>
        <w:t xml:space="preserve">  材料二下图所示即为南极磷虾分布及火地岛周边洋流示意图。</w:t>
      </w:r>
    </w:p>
    <w:p>
      <w:pPr>
        <w:spacing w:line="240" w:lineRule="auto"/>
        <w:rPr>
          <w:rFonts w:ascii="宋体" w:hAnsi="宋体"/>
          <w:szCs w:val="21"/>
        </w:rPr>
      </w:pPr>
      <w:r>
        <w:drawing>
          <wp:inline distT="0" distB="0" distL="0" distR="0">
            <wp:extent cx="4394200" cy="2549525"/>
            <wp:effectExtent l="0" t="0" r="635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srcRect/>
                    <a:stretch>
                      <a:fillRect/>
                    </a:stretch>
                  </pic:blipFill>
                  <pic:spPr>
                    <a:xfrm>
                      <a:off x="0" y="0"/>
                      <a:ext cx="4397794" cy="2551929"/>
                    </a:xfrm>
                    <a:prstGeom prst="rect">
                      <a:avLst/>
                    </a:prstGeom>
                    <a:noFill/>
                    <a:ln w="9525">
                      <a:noFill/>
                      <a:miter lim="800000"/>
                      <a:headEnd/>
                      <a:tailEnd/>
                    </a:ln>
                  </pic:spPr>
                </pic:pic>
              </a:graphicData>
            </a:graphic>
          </wp:inline>
        </w:drawing>
      </w:r>
    </w:p>
    <w:p>
      <w:pPr>
        <w:pStyle w:val="9"/>
        <w:numPr>
          <w:ilvl w:val="0"/>
          <w:numId w:val="3"/>
        </w:numPr>
        <w:spacing w:line="240" w:lineRule="auto"/>
        <w:ind w:firstLineChars="0"/>
        <w:rPr>
          <w:rFonts w:ascii="宋体" w:hAnsi="宋体"/>
          <w:szCs w:val="21"/>
        </w:rPr>
      </w:pPr>
      <w:r>
        <w:rPr>
          <w:rFonts w:hint="eastAsia" w:ascii="宋体" w:hAnsi="宋体"/>
          <w:szCs w:val="21"/>
        </w:rPr>
        <w:t>试分析火地岛东西区域自然景观差异及其形成的原因。（4分）</w:t>
      </w: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pStyle w:val="9"/>
        <w:numPr>
          <w:ilvl w:val="0"/>
          <w:numId w:val="3"/>
        </w:numPr>
        <w:spacing w:line="240" w:lineRule="auto"/>
        <w:ind w:firstLineChars="0"/>
        <w:rPr>
          <w:rFonts w:ascii="宋体" w:hAnsi="宋体"/>
          <w:szCs w:val="21"/>
        </w:rPr>
      </w:pPr>
      <w:r>
        <w:rPr>
          <w:rFonts w:hint="eastAsia" w:ascii="宋体" w:hAnsi="宋体"/>
          <w:szCs w:val="21"/>
        </w:rPr>
        <w:t>试分析火地岛雪线高度仅500～800 m的原因。（3分）</w:t>
      </w: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pStyle w:val="9"/>
        <w:numPr>
          <w:ilvl w:val="0"/>
          <w:numId w:val="3"/>
        </w:numPr>
        <w:spacing w:line="240" w:lineRule="auto"/>
        <w:ind w:firstLineChars="0"/>
        <w:rPr>
          <w:rFonts w:ascii="宋体" w:hAnsi="宋体"/>
          <w:szCs w:val="21"/>
        </w:rPr>
      </w:pPr>
      <w:r>
        <w:rPr>
          <w:rFonts w:hint="eastAsia" w:ascii="宋体" w:hAnsi="宋体"/>
          <w:szCs w:val="21"/>
        </w:rPr>
        <w:t>南极洲和大西洋西部沿岸磷虾分布区域面积大、数量多，试分析其原因。（4分）</w:t>
      </w: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pStyle w:val="9"/>
        <w:numPr>
          <w:ilvl w:val="0"/>
          <w:numId w:val="3"/>
        </w:numPr>
        <w:spacing w:line="240" w:lineRule="auto"/>
        <w:ind w:firstLineChars="0"/>
        <w:rPr>
          <w:rFonts w:ascii="宋体" w:hAnsi="宋体"/>
          <w:szCs w:val="21"/>
        </w:rPr>
      </w:pPr>
      <w:r>
        <w:rPr>
          <w:rFonts w:hint="eastAsia" w:ascii="宋体" w:hAnsi="宋体"/>
          <w:szCs w:val="21"/>
        </w:rPr>
        <w:t>某捕虾船队从乌斯怀亚港出发前往图中甲海域捕获磷虾，试推测其途中可能遭遇的主要困难。（3分）</w:t>
      </w: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b/>
          <w:color w:val="C00000"/>
          <w:szCs w:val="21"/>
        </w:rPr>
      </w:pPr>
    </w:p>
    <w:p>
      <w:pPr>
        <w:spacing w:line="240" w:lineRule="auto"/>
        <w:rPr>
          <w:rFonts w:ascii="宋体" w:hAnsi="宋体"/>
          <w:szCs w:val="21"/>
        </w:rPr>
      </w:pPr>
      <w:r>
        <w:rPr>
          <w:rFonts w:hint="eastAsia" w:ascii="宋体" w:hAnsi="宋体"/>
          <w:szCs w:val="21"/>
        </w:rPr>
        <w:t>34.读图文材料，回答问题。（11分）</w:t>
      </w:r>
    </w:p>
    <w:p>
      <w:pPr>
        <w:spacing w:line="240" w:lineRule="auto"/>
        <w:rPr>
          <w:rFonts w:ascii="宋体" w:hAnsi="宋体"/>
          <w:szCs w:val="21"/>
        </w:rPr>
      </w:pPr>
      <w:r>
        <w:rPr>
          <w:rFonts w:hint="eastAsia" w:ascii="宋体" w:hAnsi="宋体"/>
          <w:szCs w:val="21"/>
        </w:rPr>
        <w:t xml:space="preserve">  材料一子牙河和大清河是海河的两大支流，西起太行山。黄壁庄水库位于海河流域，地处滹沱河干流的出口处，如图1。该水库总库容12.10亿立方米，流域面积23400km</w:t>
      </w:r>
      <w:r>
        <w:rPr>
          <w:rFonts w:hint="eastAsia" w:ascii="宋体" w:hAnsi="宋体"/>
          <w:szCs w:val="21"/>
          <w:vertAlign w:val="superscript"/>
        </w:rPr>
        <w:t>2</w:t>
      </w:r>
      <w:r>
        <w:rPr>
          <w:rFonts w:hint="eastAsia" w:ascii="宋体" w:hAnsi="宋体"/>
          <w:szCs w:val="21"/>
        </w:rPr>
        <w:t>；流域蒸发量东部较大，西部较少。</w:t>
      </w:r>
    </w:p>
    <w:p>
      <w:pPr>
        <w:spacing w:line="240" w:lineRule="auto"/>
        <w:rPr>
          <w:rFonts w:ascii="宋体" w:hAnsi="宋体"/>
          <w:szCs w:val="21"/>
        </w:rPr>
      </w:pPr>
      <w:r>
        <w:rPr>
          <w:rFonts w:hint="eastAsia" w:ascii="宋体" w:hAnsi="宋体"/>
          <w:szCs w:val="21"/>
        </w:rPr>
        <w:t xml:space="preserve">  材料二  白洋淀是中国海河平原上最大的湖泊，每年7月23日至9月23日的荷花节吸引大量游客来此观光旅游。</w:t>
      </w:r>
    </w:p>
    <w:p>
      <w:pPr>
        <w:spacing w:line="240" w:lineRule="auto"/>
        <w:rPr>
          <w:rFonts w:ascii="宋体" w:hAnsi="宋体"/>
          <w:szCs w:val="21"/>
        </w:rPr>
      </w:pPr>
      <w:r>
        <w:drawing>
          <wp:inline distT="0" distB="0" distL="0" distR="0">
            <wp:extent cx="4543425" cy="19475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5" cstate="print"/>
                    <a:srcRect/>
                    <a:stretch>
                      <a:fillRect/>
                    </a:stretch>
                  </pic:blipFill>
                  <pic:spPr>
                    <a:xfrm>
                      <a:off x="0" y="0"/>
                      <a:ext cx="4543432" cy="1947983"/>
                    </a:xfrm>
                    <a:prstGeom prst="rect">
                      <a:avLst/>
                    </a:prstGeom>
                    <a:noFill/>
                    <a:ln w="9525">
                      <a:noFill/>
                      <a:miter lim="800000"/>
                      <a:headEnd/>
                      <a:tailEnd/>
                    </a:ln>
                  </pic:spPr>
                </pic:pic>
              </a:graphicData>
            </a:graphic>
          </wp:inline>
        </w:drawing>
      </w:r>
    </w:p>
    <w:p>
      <w:pPr>
        <w:pStyle w:val="9"/>
        <w:numPr>
          <w:ilvl w:val="0"/>
          <w:numId w:val="4"/>
        </w:numPr>
        <w:spacing w:line="240" w:lineRule="auto"/>
        <w:ind w:firstLineChars="0"/>
        <w:rPr>
          <w:rFonts w:ascii="宋体" w:hAnsi="宋体"/>
          <w:szCs w:val="21"/>
        </w:rPr>
      </w:pPr>
      <w:r>
        <w:rPr>
          <w:rFonts w:hint="eastAsia" w:ascii="宋体" w:hAnsi="宋体"/>
          <w:szCs w:val="21"/>
        </w:rPr>
        <w:t>结合图文材料，请分析说明黄壁庄水库流域蒸发量东西部差异形成的主要原因。（4分）</w:t>
      </w: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pStyle w:val="9"/>
        <w:numPr>
          <w:ilvl w:val="0"/>
          <w:numId w:val="4"/>
        </w:numPr>
        <w:spacing w:line="240" w:lineRule="auto"/>
        <w:ind w:firstLineChars="0"/>
        <w:rPr>
          <w:rFonts w:ascii="宋体" w:hAnsi="宋体"/>
          <w:szCs w:val="21"/>
        </w:rPr>
      </w:pPr>
      <w:r>
        <w:rPr>
          <w:rFonts w:hint="eastAsia" w:ascii="宋体" w:hAnsi="宋体"/>
          <w:szCs w:val="21"/>
        </w:rPr>
        <w:t>白洋淀每年的荷花节将给白洋淀的社会经济和环境带来哪些有利和不利影响？（4分）</w:t>
      </w: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p>
    <w:p>
      <w:pPr>
        <w:spacing w:line="240" w:lineRule="auto"/>
        <w:rPr>
          <w:rFonts w:ascii="宋体" w:hAnsi="宋体"/>
          <w:szCs w:val="21"/>
        </w:rPr>
      </w:pPr>
      <w:r>
        <w:rPr>
          <w:rFonts w:hint="eastAsia" w:ascii="宋体" w:hAnsi="宋体"/>
          <w:szCs w:val="21"/>
        </w:rPr>
        <w:t>(3)土壤盐碱化是白洋淀地区农业生产面临的主要问题之一。结合图2，从地形和气候的角度，分析湖区春季土壤盐碱化严重的主要原因。（3分）</w:t>
      </w: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rPr>
          <w:rFonts w:ascii="宋体" w:hAnsi="宋体"/>
          <w:b/>
          <w:color w:val="000000" w:themeColor="text1"/>
          <w:szCs w:val="21"/>
          <w14:textFill>
            <w14:solidFill>
              <w14:schemeClr w14:val="tx1"/>
            </w14:solidFill>
          </w14:textFill>
        </w:rPr>
      </w:pPr>
    </w:p>
    <w:p>
      <w:pPr>
        <w:spacing w:line="24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地理参考答案</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 CCABB, 6-10 BCBCC, 11-15 BCDCA, 16-20 DBCBA, 21-25 BDBBC, 26-30 BCDBB</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31．(18)(1)①吐鲁番盆地地处欧亚大陆内部，远离海洋，海洋水汽不易到达；（2分）</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②吐鲁番地区为盆地地形，周高中低，不利于水汽进入；（2分）</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③吐鲁番盆地周围分布有大面积的沙漠干旱区，水汽来源太少；（2分）</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④吐鲁番地区植被稀少，植物蒸腾水汽少；（2分）</w:t>
      </w:r>
    </w:p>
    <w:p>
      <w:pPr>
        <w:snapToGrid w:val="0"/>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⑤吐鲁番地区是内流区域，无大江大河大湖分布，所提供的水汽少；（2分）因此降水少。 </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(2)地窖深埋地下，灼热的阳光不能直接照射到地窖里面，冬暖夏凉；（2分）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该地区（为温带大陆性气候）降水少，气温日（年）较差大；（2分）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夏季（或白天）太阳辐射强，气温高，人类居住在地下气温降低、凉爽；（2分）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冬季（或夜晚）气温低，居住在地下有利于保温。（2分）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32．(1)断裂陷落而形成低地；（1分）热带雨林气候多雨使洼地积水成湖，（1分）湖水逐渐侵蚀边缘，致湖水外泄；（1分）湖盆出露形成盆地。（1分）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(2)四周地形崎岖（或盆地四周多山地），陆地交通不便利；（1分）河流下游流速快（或海岸线平直），沿海无大型港口，水运交通不便；（1分）本地经济落后，市场狭窄（或木材需求量小）。（1分）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(3)为出口木材增加收入而砍伐森林；（1分）为增加粮食产量而开垦土地，使森林遭破坏；（1分）因大肆开采金刚石、铜等矿产破坏了地表植被。（1分）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(4)河流流量变化增大；（1分）河流含沙量增大。（1分）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33．(1)西侧为温带阔叶林景观，（1分）东侧为温带草原和荒漠景观。（1分）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原因：该地段终年受西风影响，西侧为迎风坡，降水较多，形成温带阔叶林景观；（1分）东侧为背风坡，降水较少，形成温带草原和荒漠景观。（1分）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(2)纬度高，（1分）且受寒流影响，气温低；（1分）终年受西风作用，水分充足。（1分）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(3)该海域有南极环流与西风漂流流经，海水扰动带来海底大量无机盐分，浮游生物大量繁殖，为磷虾提供充足的食物供应；（1分）受西风漂流和巴西暖流的能量交换影响，形成适宜的海水温度、盐度；（1分）适宜生存的海域面积大；（1分）该海域同类别生物数量较少，处于食物链的最底层，所以数量庞大。（1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(4)狂风急浪；（1分）海中浮冰和冰山；（1分）酷寒冰冻等。（1分）</w:t>
      </w:r>
    </w:p>
    <w:p>
      <w:pPr>
        <w:spacing w:line="240" w:lineRule="auto"/>
        <w:rPr>
          <w:rFonts w:ascii="宋体" w:hAnsi="宋体"/>
          <w:color w:val="000000" w:themeColor="text1"/>
          <w:szCs w:val="21"/>
          <w14:textFill>
            <w14:solidFill>
              <w14:schemeClr w14:val="tx1"/>
            </w14:solidFill>
          </w14:textFill>
        </w:rPr>
      </w:pP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34．(1)黄壁庄水库流域的西部为山地，海拔高，（1分）气温低，蒸发量小；（1分）东部为平原，海拔低，（1分）气温高，蒸发量大。（1分）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(2)有利：完善产业结构，促进区域经济发展；（1分）增加就业机会，提高居民收入。（1分）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不利：加剧环境污染和生态破坏；（1分）给社会治安带来隐患。（1分）</w:t>
      </w:r>
    </w:p>
    <w:p>
      <w:pPr>
        <w:spacing w:line="24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(3)白洋淀地势低洼，排水不畅，土壤中可溶性盐分多；（1分）春季气温回升、多大风天气，蒸发旺盛。（2分）</w:t>
      </w:r>
    </w:p>
    <w:p>
      <w:pPr>
        <w:spacing w:line="240" w:lineRule="auto"/>
        <w:rPr>
          <w:rFonts w:ascii="宋体" w:hAnsi="宋体"/>
          <w:color w:val="000000" w:themeColor="text1"/>
          <w:szCs w:val="21"/>
          <w14:textFill>
            <w14:solidFill>
              <w14:schemeClr w14:val="tx1"/>
            </w14:solidFill>
          </w14:textFill>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English157 BT">
    <w:altName w:val="Times New Roman"/>
    <w:panose1 w:val="00000000000000000000"/>
    <w:charset w:val="00"/>
    <w:family w:val="auto"/>
    <w:pitch w:val="default"/>
    <w:sig w:usb0="00000000" w:usb1="00000000" w:usb2="00000000" w:usb3="00000000" w:csb0="0000001B"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lang w:val="en-US" w:eastAsia="zh-CN"/>
      </w:rPr>
      <w:t>智浪教育---普惠英才文库</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3070F"/>
    <w:multiLevelType w:val="multilevel"/>
    <w:tmpl w:val="4353070F"/>
    <w:lvl w:ilvl="0" w:tentative="0">
      <w:start w:val="1"/>
      <w:numFmt w:val="decimal"/>
      <w:lvlText w:val="(%1)"/>
      <w:lvlJc w:val="left"/>
      <w:pPr>
        <w:ind w:left="360" w:hanging="36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872C0A"/>
    <w:multiLevelType w:val="multilevel"/>
    <w:tmpl w:val="57872C0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5E01C8B"/>
    <w:multiLevelType w:val="multilevel"/>
    <w:tmpl w:val="65E01C8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21F5E00"/>
    <w:multiLevelType w:val="multilevel"/>
    <w:tmpl w:val="721F5E0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D320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cs="宋体"/>
      <w:sz w:val="24"/>
      <w:szCs w:val="24"/>
    </w:rPr>
  </w:style>
  <w:style w:type="character" w:customStyle="1" w:styleId="8">
    <w:name w:val="批注框文本 Char"/>
    <w:basedOn w:val="6"/>
    <w:link w:val="2"/>
    <w:semiHidden/>
    <w:uiPriority w:val="99"/>
    <w:rPr>
      <w:sz w:val="18"/>
      <w:szCs w:val="18"/>
    </w:rPr>
  </w:style>
  <w:style w:type="paragraph" w:styleId="9">
    <w:name w:val="List Paragraph"/>
    <w:basedOn w:val="1"/>
    <w:qFormat/>
    <w:uiPriority w:val="34"/>
    <w:pPr>
      <w:ind w:firstLine="420" w:firstLineChars="200"/>
    </w:pPr>
  </w:style>
  <w:style w:type="character" w:customStyle="1" w:styleId="10">
    <w:name w:val="页眉 Char"/>
    <w:basedOn w:val="6"/>
    <w:link w:val="4"/>
    <w:uiPriority w:val="99"/>
    <w:rPr>
      <w:sz w:val="18"/>
      <w:szCs w:val="18"/>
    </w:rPr>
  </w:style>
  <w:style w:type="character" w:customStyle="1" w:styleId="11">
    <w:name w:val="页脚 Char"/>
    <w:basedOn w:val="6"/>
    <w:link w:val="3"/>
    <w:uiPriority w:val="99"/>
    <w:rPr>
      <w:sz w:val="18"/>
      <w:szCs w:val="18"/>
    </w:rPr>
  </w:style>
  <w:style w:type="paragraph" w:customStyle="1" w:styleId="12">
    <w:name w:val="正文_0"/>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954</Words>
  <Characters>5443</Characters>
  <Application>WPS Office_10.1.0.7106_F1E327BC-269C-435d-A152-05C5408002CA</Application>
  <DocSecurity>0</DocSecurity>
  <Lines>45</Lines>
  <Paragraphs>12</Paragraphs>
  <ScaleCrop>false</ScaleCrop>
  <LinksUpToDate>false</LinksUpToDate>
  <CharactersWithSpaces>6385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2017-12-11T06:33:00Z</dcterms:created>
  <dcterms:modified xsi:type="dcterms:W3CDTF">2018-01-29T01:14:04Z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