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282B69" w:rsidRPr="00B74F87" w:rsidP="00B74F87">
      <w:pPr>
        <w:pStyle w:val="a0"/>
        <w:tabs>
          <w:tab w:val="left" w:pos="1621"/>
          <w:tab w:val="left" w:pos="2914"/>
          <w:tab w:val="left" w:pos="3997"/>
          <w:tab w:val="left" w:pos="5074"/>
        </w:tabs>
        <w:spacing w:line="510" w:lineRule="exact"/>
        <w:jc w:val="center"/>
        <w:rPr>
          <w:rFonts w:ascii="宋体" w:eastAsia="宋体" w:hAnsi="宋体"/>
          <w:b/>
          <w:color w:val="FF0000"/>
          <w:sz w:val="28"/>
        </w:rPr>
      </w:pPr>
      <w:r>
        <w:rPr>
          <w:rFonts w:ascii="宋体" w:eastAsia="宋体" w:hAnsi="宋体"/>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4pt;height:22pt;margin-top:827pt;margin-left:949pt;mso-position-horizontal-relative:page;mso-position-vertical-relative:top-margin-area;position:absolute;z-index:251658240">
            <v:imagedata r:id="rId6" o:title=""/>
          </v:shape>
        </w:pict>
      </w:r>
      <w:r w:rsidRPr="00B74F87" w:rsidR="000822A6">
        <w:rPr>
          <w:rFonts w:ascii="宋体" w:eastAsia="宋体" w:hAnsi="宋体"/>
          <w:b/>
          <w:color w:val="FF0000"/>
          <w:sz w:val="28"/>
        </w:rPr>
        <w:t>第四章测评</w:t>
      </w:r>
    </w:p>
    <w:p w:rsidR="00282B69" w:rsidRPr="00B74F87">
      <w:pPr>
        <w:pStyle w:val="a0"/>
        <w:tabs>
          <w:tab w:val="left" w:pos="1621"/>
          <w:tab w:val="left" w:pos="2914"/>
          <w:tab w:val="left" w:pos="3997"/>
          <w:tab w:val="left" w:pos="5074"/>
        </w:tabs>
        <w:spacing w:line="360" w:lineRule="exact"/>
        <w:jc w:val="center"/>
        <w:rPr>
          <w:rFonts w:ascii="宋体" w:eastAsia="宋体" w:hAnsi="宋体"/>
          <w:sz w:val="21"/>
        </w:rPr>
      </w:pPr>
      <w:r w:rsidRPr="00B74F87">
        <w:rPr>
          <w:rFonts w:ascii="宋体" w:eastAsia="宋体" w:hAnsi="宋体"/>
          <w:sz w:val="21"/>
        </w:rPr>
        <w:t>(时间:60分钟　满分:100分)</w:t>
      </w:r>
    </w:p>
    <w:p w:rsidR="00282B69" w:rsidRPr="00B74F87">
      <w:pPr>
        <w:tabs>
          <w:tab w:val="left" w:pos="1621"/>
          <w:tab w:val="left" w:pos="2914"/>
          <w:tab w:val="left" w:pos="3997"/>
          <w:tab w:val="left" w:pos="5074"/>
        </w:tabs>
        <w:spacing w:line="315" w:lineRule="exact"/>
        <w:rPr>
          <w:rFonts w:ascii="宋体" w:hAnsi="宋体"/>
          <w:sz w:val="21"/>
          <w:lang w:eastAsia="zh-CN"/>
        </w:rPr>
      </w:pPr>
      <w:r w:rsidRPr="00B74F87">
        <w:rPr>
          <w:rFonts w:ascii="宋体" w:hAnsi="宋体"/>
          <w:sz w:val="21"/>
          <w:lang w:eastAsia="zh-CN"/>
        </w:rPr>
        <w:t>一、选择题(共20小题,每小题2.5分,共50分)</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水资源短缺已成为影响我国可持续发展的重大问题,水污染是导致某些地区水资源短缺的重要原因之一。据此完成第1~3题。</w:t>
      </w:r>
      <w:bookmarkStart w:id="0" w:name="_GoBack"/>
      <w:bookmarkEnd w:id="0"/>
    </w:p>
    <w:p w:rsidR="00282B69" w:rsidRPr="00B74F87" w:rsidP="00B74F87">
      <w:pPr>
        <w:tabs>
          <w:tab w:val="left" w:pos="1621"/>
          <w:tab w:val="left" w:pos="2914"/>
          <w:tab w:val="left" w:pos="3997"/>
          <w:tab w:val="left" w:pos="5074"/>
        </w:tabs>
        <w:rPr>
          <w:rFonts w:ascii="宋体" w:hAnsi="宋体"/>
          <w:sz w:val="21"/>
          <w:lang w:eastAsia="zh-CN"/>
        </w:rPr>
      </w:pPr>
      <w:r w:rsidRPr="00B74F87">
        <w:rPr>
          <w:rFonts w:ascii="宋体" w:hAnsi="宋体"/>
          <w:b/>
          <w:sz w:val="21"/>
          <w:lang w:eastAsia="zh-CN"/>
        </w:rPr>
        <w:t>1</w:t>
      </w:r>
      <w:r w:rsidRPr="00B74F87">
        <w:rPr>
          <w:rFonts w:ascii="宋体" w:hAnsi="宋体"/>
          <w:sz w:val="21"/>
          <w:lang w:eastAsia="zh-CN"/>
        </w:rPr>
        <w:t>.有学者将水体污染造成的水资源短缺称为水质型缺水,降水量小、水循环不活跃造成的水资源短缺称为水源型缺水。下列城市中,水源型缺水严重的是(　　)</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A.青岛</w:t>
      </w:r>
      <w:r w:rsidRPr="00B74F87">
        <w:rPr>
          <w:rFonts w:ascii="宋体" w:hAnsi="宋体"/>
          <w:sz w:val="21"/>
          <w:lang w:eastAsia="zh-CN"/>
        </w:rPr>
        <w:tab/>
        <w:t>B.杭州</w:t>
      </w:r>
      <w:r w:rsidRPr="00B74F87">
        <w:rPr>
          <w:rFonts w:ascii="宋体" w:hAnsi="宋体"/>
          <w:sz w:val="21"/>
          <w:lang w:eastAsia="zh-CN"/>
        </w:rPr>
        <w:tab/>
        <w:t>C.广州</w:t>
      </w:r>
      <w:r w:rsidRPr="00B74F87">
        <w:rPr>
          <w:rFonts w:ascii="宋体" w:hAnsi="宋体"/>
          <w:sz w:val="21"/>
          <w:lang w:eastAsia="zh-CN"/>
        </w:rPr>
        <w:tab/>
        <w:t>D.南宁</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b/>
          <w:sz w:val="21"/>
          <w:lang w:eastAsia="zh-CN"/>
        </w:rPr>
        <w:t>2</w:t>
      </w:r>
      <w:r w:rsidRPr="00B74F87">
        <w:rPr>
          <w:rFonts w:ascii="宋体" w:hAnsi="宋体"/>
          <w:sz w:val="21"/>
          <w:lang w:eastAsia="zh-CN"/>
        </w:rPr>
        <w:t>.我国目前重点治理的“三湖”(太湖、巢湖、滇池)属于典型水质型缺水。这三个湖泊污染的原因主要是(　　)</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A.工业排放大量污水</w:t>
      </w:r>
      <w:r w:rsidRPr="00B74F87">
        <w:rPr>
          <w:rFonts w:ascii="宋体" w:hAnsi="宋体"/>
          <w:sz w:val="21"/>
          <w:lang w:eastAsia="zh-CN"/>
        </w:rPr>
        <w:tab/>
        <w:t>B.农村农药的排放量多</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C.石油污染最为突出</w:t>
      </w:r>
      <w:r w:rsidRPr="00B74F87">
        <w:rPr>
          <w:rFonts w:ascii="宋体" w:hAnsi="宋体"/>
          <w:sz w:val="21"/>
          <w:lang w:eastAsia="zh-CN"/>
        </w:rPr>
        <w:tab/>
        <w:t>D.水体富营养化突出</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b/>
          <w:sz w:val="21"/>
          <w:lang w:eastAsia="zh-CN"/>
        </w:rPr>
        <w:t>3</w:t>
      </w:r>
      <w:r w:rsidRPr="00B74F87">
        <w:rPr>
          <w:rFonts w:ascii="宋体" w:hAnsi="宋体"/>
          <w:sz w:val="21"/>
          <w:lang w:eastAsia="zh-CN"/>
        </w:rPr>
        <w:t>.下列不属于造成这种污染的主要原因是(　　)</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A.三个湖泊周围地区人口众多,且都邻近大城市,污染物排放多</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B.三个湖泊水体相对封闭,水流速度均较缓慢</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C.为了保持足够的水量,建造大量水利工程以储蓄水量,致使水流速度更为缓慢</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D.周围地区气候干旱,水资源利用量大</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color w:val="FF0000"/>
          <w:sz w:val="21"/>
          <w:lang w:eastAsia="zh-CN"/>
        </w:rPr>
        <w:t>解析:</w:t>
      </w:r>
      <w:r w:rsidRPr="00B74F87">
        <w:rPr>
          <w:rFonts w:ascii="宋体" w:hAnsi="宋体"/>
          <w:sz w:val="21"/>
          <w:lang w:eastAsia="zh-CN"/>
        </w:rPr>
        <w:t>第1题,青岛的年降水量为750~800毫米,杭州的年降水量在1 000毫米以上,广州的年降水量在1 600毫米以上,南宁的年降水量在1 000毫米以上。第2题,太湖周围有江苏省苏州市、无锡市以及浙江省湖州市等城市,巢湖周边有安徽省巢湖市等城市,滇池周边有云南省昆明市等城市,这些城市向这三个湖泊排放了大量的工业污水,导致这三个湖泊污染严重。第3题,湖水污染的原因要考虑污水的排入及湖水更新等问题。D项不符合事实,这三个湖泊都在湿润地区。</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color w:val="FF0000"/>
          <w:sz w:val="21"/>
          <w:lang w:eastAsia="zh-CN"/>
        </w:rPr>
        <w:t>答案:</w:t>
      </w:r>
      <w:r w:rsidRPr="00B74F87">
        <w:rPr>
          <w:rFonts w:ascii="宋体" w:hAnsi="宋体"/>
          <w:sz w:val="21"/>
          <w:lang w:eastAsia="zh-CN"/>
        </w:rPr>
        <w:t>1.A　2.A　3.D</w:t>
      </w:r>
    </w:p>
    <w:p w:rsidR="00282B69" w:rsidRPr="00B74F87">
      <w:pPr>
        <w:tabs>
          <w:tab w:val="left" w:pos="1621"/>
          <w:tab w:val="left" w:pos="2914"/>
          <w:tab w:val="left" w:pos="3997"/>
          <w:tab w:val="left" w:pos="5074"/>
        </w:tabs>
        <w:rPr>
          <w:rFonts w:ascii="宋体" w:hAnsi="宋体"/>
          <w:sz w:val="21"/>
        </w:rPr>
      </w:pPr>
      <w:r w:rsidRPr="00B74F87">
        <w:rPr>
          <w:rFonts w:ascii="宋体" w:hAnsi="宋体"/>
          <w:sz w:val="21"/>
          <w:lang w:eastAsia="zh-CN"/>
        </w:rPr>
        <w:t>赤潮是在特定的环境条件下,海水中某些浮游植物、原生动物或细菌暴发性增殖或高度聚集而引起水体变色的一种有害生态现象。</w:t>
      </w:r>
      <w:r w:rsidRPr="00B74F87">
        <w:rPr>
          <w:rFonts w:ascii="宋体" w:hAnsi="宋体"/>
          <w:sz w:val="21"/>
        </w:rPr>
        <w:t>读下图,完成第4~5题。</w:t>
      </w:r>
    </w:p>
    <w:p w:rsidR="00282B69" w:rsidRPr="00B74F87">
      <w:pPr>
        <w:tabs>
          <w:tab w:val="left" w:pos="1621"/>
          <w:tab w:val="left" w:pos="2914"/>
          <w:tab w:val="left" w:pos="3997"/>
          <w:tab w:val="left" w:pos="5074"/>
        </w:tabs>
        <w:spacing w:line="285" w:lineRule="atLeast"/>
        <w:jc w:val="center"/>
        <w:rPr>
          <w:rFonts w:ascii="宋体" w:hAnsi="宋体"/>
          <w:sz w:val="21"/>
        </w:rPr>
      </w:pPr>
      <w:r w:rsidRPr="00B74F87">
        <w:rPr>
          <w:rFonts w:ascii="宋体" w:hAnsi="宋体"/>
          <w:noProof/>
          <w:sz w:val="21"/>
          <w:lang w:eastAsia="zh-CN" w:bidi="ar-SA"/>
        </w:rPr>
        <w:drawing>
          <wp:inline distT="0" distB="0" distL="0" distR="0">
            <wp:extent cx="2743200" cy="1039495"/>
            <wp:effectExtent l="0" t="0" r="0" b="0"/>
            <wp:docPr id="270" name="R03.eps" descr="id:21474904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539195" name="R03.eps" descr="id:2147490427;FounderCES"/>
                    <pic:cNvPicPr>
                      <a:picLocks noChangeAspect="1"/>
                    </pic:cNvPicPr>
                  </pic:nvPicPr>
                  <pic:blipFill>
                    <a:blip xmlns:r="http://schemas.openxmlformats.org/officeDocument/2006/relationships" r:embed="rId7" cstate="print"/>
                    <a:stretch>
                      <a:fillRect/>
                    </a:stretch>
                  </pic:blipFill>
                  <pic:spPr>
                    <a:xfrm>
                      <a:off x="0" y="0"/>
                      <a:ext cx="2743200" cy="1040040"/>
                    </a:xfrm>
                    <a:prstGeom prst="rect">
                      <a:avLst/>
                    </a:prstGeom>
                  </pic:spPr>
                </pic:pic>
              </a:graphicData>
            </a:graphic>
          </wp:inline>
        </w:drawing>
      </w:r>
    </w:p>
    <w:p w:rsidR="00282B69" w:rsidRPr="00B74F87">
      <w:pPr>
        <w:tabs>
          <w:tab w:val="left" w:pos="1621"/>
          <w:tab w:val="left" w:pos="2914"/>
          <w:tab w:val="left" w:pos="3997"/>
          <w:tab w:val="left" w:pos="5074"/>
        </w:tabs>
        <w:spacing w:line="270" w:lineRule="exact"/>
        <w:jc w:val="center"/>
        <w:rPr>
          <w:rFonts w:ascii="宋体" w:hAnsi="宋体"/>
          <w:sz w:val="21"/>
          <w:lang w:eastAsia="zh-CN"/>
        </w:rPr>
      </w:pPr>
      <w:r w:rsidRPr="00B74F87">
        <w:rPr>
          <w:rFonts w:ascii="宋体" w:hAnsi="宋体"/>
          <w:sz w:val="21"/>
          <w:lang w:eastAsia="zh-CN"/>
        </w:rPr>
        <w:t>2001~2005年各海区赤潮发生情况比较</w:t>
      </w:r>
    </w:p>
    <w:p w:rsidR="00282B69" w:rsidRPr="00B74F87">
      <w:pPr>
        <w:tabs>
          <w:tab w:val="left" w:pos="1621"/>
          <w:tab w:val="left" w:pos="2914"/>
          <w:tab w:val="left" w:pos="3997"/>
          <w:tab w:val="left" w:pos="5074"/>
        </w:tabs>
        <w:spacing w:line="285" w:lineRule="atLeast"/>
        <w:jc w:val="center"/>
        <w:rPr>
          <w:rFonts w:ascii="宋体" w:hAnsi="宋体"/>
          <w:sz w:val="21"/>
        </w:rPr>
      </w:pPr>
      <w:r w:rsidRPr="00B74F87">
        <w:rPr>
          <w:rFonts w:ascii="宋体" w:hAnsi="宋体"/>
          <w:noProof/>
          <w:sz w:val="21"/>
          <w:lang w:eastAsia="zh-CN" w:bidi="ar-SA"/>
        </w:rPr>
        <w:drawing>
          <wp:inline distT="0" distB="0" distL="0" distR="0">
            <wp:extent cx="2691130" cy="1053465"/>
            <wp:effectExtent l="0" t="0" r="0" b="0"/>
            <wp:docPr id="271" name="R04.eps" descr="id:21474904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594191" name="R04.eps" descr="id:2147490434;FounderCES"/>
                    <pic:cNvPicPr>
                      <a:picLocks noChangeAspect="1"/>
                    </pic:cNvPicPr>
                  </pic:nvPicPr>
                  <pic:blipFill>
                    <a:blip xmlns:r="http://schemas.openxmlformats.org/officeDocument/2006/relationships" r:embed="rId8" cstate="print"/>
                    <a:stretch>
                      <a:fillRect/>
                    </a:stretch>
                  </pic:blipFill>
                  <pic:spPr>
                    <a:xfrm>
                      <a:off x="0" y="0"/>
                      <a:ext cx="2691360" cy="1053720"/>
                    </a:xfrm>
                    <a:prstGeom prst="rect">
                      <a:avLst/>
                    </a:prstGeom>
                  </pic:spPr>
                </pic:pic>
              </a:graphicData>
            </a:graphic>
          </wp:inline>
        </w:drawing>
      </w:r>
    </w:p>
    <w:p w:rsidR="00282B69" w:rsidRPr="00B74F87">
      <w:pPr>
        <w:tabs>
          <w:tab w:val="left" w:pos="1621"/>
          <w:tab w:val="left" w:pos="2914"/>
          <w:tab w:val="left" w:pos="3997"/>
          <w:tab w:val="left" w:pos="5074"/>
        </w:tabs>
        <w:spacing w:line="270" w:lineRule="exact"/>
        <w:jc w:val="center"/>
        <w:rPr>
          <w:rFonts w:ascii="宋体" w:hAnsi="宋体"/>
          <w:sz w:val="21"/>
          <w:lang w:eastAsia="zh-CN"/>
        </w:rPr>
      </w:pPr>
      <w:r w:rsidRPr="00B74F87">
        <w:rPr>
          <w:rFonts w:ascii="宋体" w:hAnsi="宋体"/>
          <w:sz w:val="21"/>
          <w:lang w:eastAsia="zh-CN"/>
        </w:rPr>
        <w:t>2001~2005年赤潮发生次数月度变化</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b/>
          <w:sz w:val="21"/>
          <w:lang w:eastAsia="zh-CN"/>
        </w:rPr>
        <w:t>4</w:t>
      </w:r>
      <w:r w:rsidRPr="00B74F87">
        <w:rPr>
          <w:rFonts w:ascii="宋体" w:hAnsi="宋体"/>
          <w:sz w:val="21"/>
          <w:lang w:eastAsia="zh-CN"/>
        </w:rPr>
        <w:t>.关于赤潮成因和分布的叙述,正确的是(　　)</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A.近海城市污水和近海养殖污染会加剧赤潮灾害</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B.全球气候变暖有助于减弱赤潮灾害</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C.全年皆有,1~3月多发</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D.我国沿海地区,尤其是较为封闭的渤海最多</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b/>
          <w:sz w:val="21"/>
          <w:lang w:eastAsia="zh-CN"/>
        </w:rPr>
        <w:t>5</w:t>
      </w:r>
      <w:r w:rsidRPr="00B74F87">
        <w:rPr>
          <w:rFonts w:ascii="宋体" w:hAnsi="宋体"/>
          <w:sz w:val="21"/>
          <w:lang w:eastAsia="zh-CN"/>
        </w:rPr>
        <w:t>.关于赤潮的危害和治理的叙述,正确的是(　　)</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①赤潮会破坏海洋渔业和水产资源　②赤潮对人类健康没有危害　③应该使用遥感技术加强对赤潮的监测和预报　④沿海地区应该禁止海水养殖,防止海水富营养化</w:t>
      </w:r>
    </w:p>
    <w:p w:rsidR="00282B69" w:rsidRPr="00B74F87">
      <w:pPr>
        <w:tabs>
          <w:tab w:val="left" w:pos="1621"/>
          <w:tab w:val="left" w:pos="2914"/>
          <w:tab w:val="left" w:pos="3997"/>
          <w:tab w:val="left" w:pos="5074"/>
        </w:tabs>
        <w:rPr>
          <w:rFonts w:ascii="宋体" w:hAnsi="宋体"/>
          <w:sz w:val="21"/>
        </w:rPr>
      </w:pPr>
      <w:r w:rsidRPr="00B74F87">
        <w:rPr>
          <w:rFonts w:ascii="宋体" w:hAnsi="宋体"/>
          <w:sz w:val="21"/>
        </w:rPr>
        <w:t>A.①③</w:t>
      </w:r>
      <w:r w:rsidRPr="00B74F87">
        <w:rPr>
          <w:rFonts w:ascii="宋体" w:hAnsi="宋体"/>
          <w:sz w:val="21"/>
        </w:rPr>
        <w:tab/>
        <w:t>B.②③</w:t>
      </w:r>
      <w:r w:rsidRPr="00B74F87">
        <w:rPr>
          <w:rFonts w:ascii="宋体" w:hAnsi="宋体"/>
          <w:sz w:val="21"/>
        </w:rPr>
        <w:tab/>
        <w:t>C.①④</w:t>
      </w:r>
      <w:r w:rsidRPr="00B74F87">
        <w:rPr>
          <w:rFonts w:ascii="宋体" w:hAnsi="宋体"/>
          <w:sz w:val="21"/>
        </w:rPr>
        <w:tab/>
        <w:t>D.②④</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color w:val="FF0000"/>
          <w:sz w:val="21"/>
          <w:lang w:eastAsia="zh-CN"/>
        </w:rPr>
        <w:t>解析:</w:t>
      </w:r>
      <w:r w:rsidRPr="00B74F87">
        <w:rPr>
          <w:rFonts w:ascii="宋体" w:hAnsi="宋体"/>
          <w:sz w:val="21"/>
          <w:lang w:eastAsia="zh-CN"/>
        </w:rPr>
        <w:t>第3题,近海城市污水和近海养殖污染会导致水体富营养化,从而引发赤潮;全球气候变暖易导致赤潮的发生;从图中可以看出,赤潮多发生于5、6月份;东海为我国赤潮发生最多的海域。第4题,人类食用被赤潮污染的海产品,可能会导致死亡;为防止海水富营养化,沿海地区应该合理进行海水养殖,而不是禁止。</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color w:val="FF0000"/>
          <w:sz w:val="21"/>
          <w:lang w:eastAsia="zh-CN"/>
        </w:rPr>
        <w:t>答案:</w:t>
      </w:r>
      <w:r w:rsidRPr="00B74F87">
        <w:rPr>
          <w:rFonts w:ascii="宋体" w:hAnsi="宋体"/>
          <w:sz w:val="21"/>
          <w:lang w:eastAsia="zh-CN"/>
        </w:rPr>
        <w:t>4.A　5.A</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2013年8月9日,广东省环保厅发布2013年上半年广东省环境质量状况公报,公报显示广东省城市降水pH均值为5.11,与2012年同期持平;酸雨频率为38.9%,较2012年同期上升0.7个百分点,降水质量基本持平。结合所学知识,完成第6~9题。</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b/>
          <w:sz w:val="21"/>
          <w:lang w:eastAsia="zh-CN"/>
        </w:rPr>
        <w:t>6</w:t>
      </w:r>
      <w:r w:rsidRPr="00B74F87">
        <w:rPr>
          <w:rFonts w:ascii="宋体" w:hAnsi="宋体"/>
          <w:sz w:val="21"/>
          <w:lang w:eastAsia="zh-CN"/>
        </w:rPr>
        <w:t>.导致珠江三角洲地区酸雨严重的主要污染物是(　　)</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A.SO</w:t>
      </w:r>
      <w:r w:rsidRPr="00B74F87">
        <w:rPr>
          <w:rFonts w:ascii="宋体" w:hAnsi="宋体"/>
          <w:sz w:val="21"/>
          <w:vertAlign w:val="subscript"/>
          <w:lang w:eastAsia="zh-CN"/>
        </w:rPr>
        <w:t>2</w:t>
      </w:r>
      <w:r w:rsidRPr="00B74F87">
        <w:rPr>
          <w:rFonts w:ascii="宋体" w:hAnsi="宋体"/>
          <w:sz w:val="21"/>
          <w:lang w:eastAsia="zh-CN"/>
        </w:rPr>
        <w:t>、NO</w:t>
      </w:r>
      <w:r w:rsidRPr="00B74F87">
        <w:rPr>
          <w:rFonts w:ascii="宋体" w:hAnsi="宋体"/>
          <w:sz w:val="21"/>
          <w:vertAlign w:val="subscript"/>
          <w:lang w:eastAsia="zh-CN"/>
        </w:rPr>
        <w:t>x</w:t>
      </w:r>
      <w:r w:rsidRPr="00B74F87">
        <w:rPr>
          <w:rFonts w:ascii="宋体" w:hAnsi="宋体"/>
          <w:sz w:val="21"/>
          <w:lang w:eastAsia="zh-CN"/>
        </w:rPr>
        <w:t>等气体</w:t>
      </w:r>
      <w:r w:rsidRPr="00B74F87">
        <w:rPr>
          <w:rFonts w:ascii="宋体" w:hAnsi="宋体"/>
          <w:sz w:val="21"/>
          <w:lang w:eastAsia="zh-CN"/>
        </w:rPr>
        <w:tab/>
        <w:t>B.石油烃废气</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C.CO</w:t>
      </w:r>
      <w:r w:rsidRPr="00B74F87">
        <w:rPr>
          <w:rFonts w:ascii="宋体" w:hAnsi="宋体"/>
          <w:sz w:val="21"/>
          <w:vertAlign w:val="subscript"/>
          <w:lang w:eastAsia="zh-CN"/>
        </w:rPr>
        <w:t>2</w:t>
      </w:r>
      <w:r w:rsidRPr="00B74F87">
        <w:rPr>
          <w:rFonts w:ascii="宋体" w:hAnsi="宋体"/>
          <w:sz w:val="21"/>
          <w:lang w:eastAsia="zh-CN"/>
        </w:rPr>
        <w:tab/>
        <w:t>D.一氧化碳和铅烟</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b/>
          <w:sz w:val="21"/>
          <w:lang w:eastAsia="zh-CN"/>
        </w:rPr>
        <w:t>7</w:t>
      </w:r>
      <w:r w:rsidRPr="00B74F87">
        <w:rPr>
          <w:rFonts w:ascii="宋体" w:hAnsi="宋体"/>
          <w:sz w:val="21"/>
          <w:lang w:eastAsia="zh-CN"/>
        </w:rPr>
        <w:t>.下列地理现象是由雨水pH&lt;5.6时引起的是(　　)</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①河湖水酸化　②低地淹没　③建筑物腐蚀　④赤潮</w:t>
      </w:r>
    </w:p>
    <w:p w:rsidR="00282B69" w:rsidRPr="00B74F87">
      <w:pPr>
        <w:tabs>
          <w:tab w:val="left" w:pos="1621"/>
          <w:tab w:val="left" w:pos="2914"/>
          <w:tab w:val="left" w:pos="3997"/>
          <w:tab w:val="left" w:pos="5074"/>
        </w:tabs>
        <w:rPr>
          <w:rFonts w:ascii="宋体" w:hAnsi="宋体"/>
          <w:sz w:val="21"/>
        </w:rPr>
      </w:pPr>
      <w:r w:rsidRPr="00B74F87">
        <w:rPr>
          <w:rFonts w:ascii="宋体" w:hAnsi="宋体"/>
          <w:sz w:val="21"/>
        </w:rPr>
        <w:t>A.①②</w:t>
      </w:r>
      <w:r w:rsidRPr="00B74F87">
        <w:rPr>
          <w:rFonts w:ascii="宋体" w:hAnsi="宋体"/>
          <w:sz w:val="21"/>
        </w:rPr>
        <w:tab/>
        <w:t>B.③④</w:t>
      </w:r>
      <w:r w:rsidRPr="00B74F87">
        <w:rPr>
          <w:rFonts w:ascii="宋体" w:hAnsi="宋体"/>
          <w:sz w:val="21"/>
        </w:rPr>
        <w:tab/>
        <w:t>C.①③</w:t>
      </w:r>
      <w:r w:rsidRPr="00B74F87">
        <w:rPr>
          <w:rFonts w:ascii="宋体" w:hAnsi="宋体"/>
          <w:sz w:val="21"/>
        </w:rPr>
        <w:tab/>
        <w:t>D.②④</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b/>
          <w:sz w:val="21"/>
          <w:lang w:eastAsia="zh-CN"/>
        </w:rPr>
        <w:t>8</w:t>
      </w:r>
      <w:r w:rsidRPr="00B74F87">
        <w:rPr>
          <w:rFonts w:ascii="宋体" w:hAnsi="宋体"/>
          <w:sz w:val="21"/>
          <w:lang w:eastAsia="zh-CN"/>
        </w:rPr>
        <w:t>.为减少酸雨的发生频率和强度,最好采取</w:t>
      </w:r>
      <w:r w:rsidRPr="00B74F87">
        <w:rPr>
          <w:rFonts w:ascii="宋体" w:hAnsi="宋体"/>
          <w:color w:val="FF0000"/>
          <w:sz w:val="21"/>
          <w:u w:val="single" w:color="000000"/>
          <w:lang w:eastAsia="zh-CN"/>
        </w:rPr>
        <w:t>　　　　</w:t>
      </w:r>
      <w:r w:rsidRPr="00B74F87">
        <w:rPr>
          <w:rFonts w:ascii="宋体" w:hAnsi="宋体"/>
          <w:sz w:val="21"/>
          <w:lang w:eastAsia="zh-CN"/>
        </w:rPr>
        <w:t>法脱硫(　　) </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①吸附　②碱液吸收　③吸收　④石灰吸收</w:t>
      </w:r>
    </w:p>
    <w:p w:rsidR="00282B69" w:rsidRPr="00B74F87">
      <w:pPr>
        <w:tabs>
          <w:tab w:val="left" w:pos="1621"/>
          <w:tab w:val="left" w:pos="2914"/>
          <w:tab w:val="left" w:pos="3997"/>
          <w:tab w:val="left" w:pos="5074"/>
        </w:tabs>
        <w:rPr>
          <w:rFonts w:ascii="宋体" w:hAnsi="宋体"/>
          <w:sz w:val="21"/>
        </w:rPr>
      </w:pPr>
      <w:r w:rsidRPr="00B74F87">
        <w:rPr>
          <w:rFonts w:ascii="宋体" w:hAnsi="宋体"/>
          <w:sz w:val="21"/>
        </w:rPr>
        <w:t>A.①②</w:t>
      </w:r>
      <w:r w:rsidRPr="00B74F87">
        <w:rPr>
          <w:rFonts w:ascii="宋体" w:hAnsi="宋体"/>
          <w:sz w:val="21"/>
        </w:rPr>
        <w:tab/>
        <w:t>B.③④</w:t>
      </w:r>
      <w:r w:rsidRPr="00B74F87">
        <w:rPr>
          <w:rFonts w:ascii="宋体" w:hAnsi="宋体"/>
          <w:sz w:val="21"/>
        </w:rPr>
        <w:tab/>
        <w:t>C.①③</w:t>
      </w:r>
      <w:r w:rsidRPr="00B74F87">
        <w:rPr>
          <w:rFonts w:ascii="宋体" w:hAnsi="宋体"/>
          <w:sz w:val="21"/>
        </w:rPr>
        <w:tab/>
        <w:t>D.②④</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b/>
          <w:sz w:val="21"/>
          <w:lang w:eastAsia="zh-CN"/>
        </w:rPr>
        <w:t>9</w:t>
      </w:r>
      <w:r w:rsidRPr="00B74F87">
        <w:rPr>
          <w:rFonts w:ascii="宋体" w:hAnsi="宋体"/>
          <w:sz w:val="21"/>
          <w:lang w:eastAsia="zh-CN"/>
        </w:rPr>
        <w:t>.我国南方多重酸雨区的原因有(　　)</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①有色金属冶炼工业发达　②平原地形不利于酸性气体的扩散　③雨水丰沛且降水量大　④纬度低,太阳紫外线辐射强</w:t>
      </w:r>
    </w:p>
    <w:p w:rsidR="00282B69" w:rsidRPr="00B74F87">
      <w:pPr>
        <w:tabs>
          <w:tab w:val="left" w:pos="1621"/>
          <w:tab w:val="left" w:pos="2914"/>
          <w:tab w:val="left" w:pos="3997"/>
          <w:tab w:val="left" w:pos="5074"/>
        </w:tabs>
        <w:rPr>
          <w:rFonts w:ascii="宋体" w:hAnsi="宋体"/>
          <w:sz w:val="21"/>
        </w:rPr>
      </w:pPr>
      <w:r w:rsidRPr="00B74F87">
        <w:rPr>
          <w:rFonts w:ascii="宋体" w:hAnsi="宋体"/>
          <w:sz w:val="21"/>
        </w:rPr>
        <w:t>A.①②</w:t>
      </w:r>
      <w:r w:rsidRPr="00B74F87">
        <w:rPr>
          <w:rFonts w:ascii="宋体" w:hAnsi="宋体"/>
          <w:sz w:val="21"/>
        </w:rPr>
        <w:tab/>
        <w:t>B.②③</w:t>
      </w:r>
      <w:r w:rsidRPr="00B74F87">
        <w:rPr>
          <w:rFonts w:ascii="宋体" w:hAnsi="宋体"/>
          <w:sz w:val="21"/>
        </w:rPr>
        <w:tab/>
        <w:t>C.①③</w:t>
      </w:r>
      <w:r w:rsidRPr="00B74F87">
        <w:rPr>
          <w:rFonts w:ascii="宋体" w:hAnsi="宋体"/>
          <w:sz w:val="21"/>
        </w:rPr>
        <w:tab/>
        <w:t>D.②④</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color w:val="FF0000"/>
          <w:sz w:val="21"/>
          <w:lang w:eastAsia="zh-CN"/>
        </w:rPr>
        <w:t>解析:</w:t>
      </w:r>
      <w:r w:rsidRPr="00B74F87">
        <w:rPr>
          <w:rFonts w:ascii="宋体" w:hAnsi="宋体"/>
          <w:sz w:val="21"/>
          <w:lang w:eastAsia="zh-CN"/>
        </w:rPr>
        <w:t>第6题,引起酸雨的主要物质是SO</w:t>
      </w:r>
      <w:r w:rsidRPr="00B74F87">
        <w:rPr>
          <w:rFonts w:ascii="宋体" w:hAnsi="宋体"/>
          <w:sz w:val="21"/>
          <w:vertAlign w:val="subscript"/>
          <w:lang w:eastAsia="zh-CN"/>
        </w:rPr>
        <w:t>2</w:t>
      </w:r>
      <w:r w:rsidRPr="00B74F87">
        <w:rPr>
          <w:rFonts w:ascii="宋体" w:hAnsi="宋体"/>
          <w:sz w:val="21"/>
          <w:lang w:eastAsia="zh-CN"/>
        </w:rPr>
        <w:t>、NO</w:t>
      </w:r>
      <w:r w:rsidRPr="00B74F87">
        <w:rPr>
          <w:rFonts w:ascii="宋体" w:hAnsi="宋体"/>
          <w:sz w:val="21"/>
          <w:vertAlign w:val="subscript"/>
          <w:lang w:eastAsia="zh-CN"/>
        </w:rPr>
        <w:t>x</w:t>
      </w:r>
      <w:r w:rsidRPr="00B74F87">
        <w:rPr>
          <w:rFonts w:ascii="宋体" w:hAnsi="宋体"/>
          <w:sz w:val="21"/>
          <w:lang w:eastAsia="zh-CN"/>
        </w:rPr>
        <w:t>等气体;石油烃废气、一氧化碳和铅烟是形成光化学烟雾的污染物;CO</w:t>
      </w:r>
      <w:r w:rsidRPr="00B74F87">
        <w:rPr>
          <w:rFonts w:ascii="宋体" w:hAnsi="宋体"/>
          <w:sz w:val="21"/>
          <w:vertAlign w:val="subscript"/>
          <w:lang w:eastAsia="zh-CN"/>
        </w:rPr>
        <w:t>2</w:t>
      </w:r>
      <w:r w:rsidRPr="00B74F87">
        <w:rPr>
          <w:rFonts w:ascii="宋体" w:hAnsi="宋体"/>
          <w:sz w:val="21"/>
          <w:lang w:eastAsia="zh-CN"/>
        </w:rPr>
        <w:t>是造成温室效应的主要污染物。第7题,低地淹没是全球气候变暖的结果;赤潮是水体富营养化的结果。第8题,湿法脱硫效率较高;吸收法和吸附法属于干法脱硫,效率较低。第9题,我国南方地区酸雨危害严重的原因既和有色金属冶炼工业发达有关,又和相对封闭的地形、降水较多的天气有关。</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color w:val="FF0000"/>
          <w:sz w:val="21"/>
          <w:lang w:eastAsia="zh-CN"/>
        </w:rPr>
        <w:t>答案:</w:t>
      </w:r>
      <w:r w:rsidRPr="00B74F87">
        <w:rPr>
          <w:rFonts w:ascii="宋体" w:hAnsi="宋体"/>
          <w:sz w:val="21"/>
          <w:lang w:eastAsia="zh-CN"/>
        </w:rPr>
        <w:t>6.A　7.C　8.D　9.C</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读1990~2005年江西省“三废”排放变化特征图,完成第10~11题。</w:t>
      </w:r>
    </w:p>
    <w:p w:rsidR="00282B69" w:rsidRPr="00B74F87">
      <w:pPr>
        <w:tabs>
          <w:tab w:val="left" w:pos="1621"/>
          <w:tab w:val="left" w:pos="2914"/>
          <w:tab w:val="left" w:pos="3997"/>
          <w:tab w:val="left" w:pos="5074"/>
        </w:tabs>
        <w:spacing w:line="285" w:lineRule="atLeast"/>
        <w:jc w:val="center"/>
        <w:rPr>
          <w:rFonts w:ascii="宋体" w:hAnsi="宋体"/>
          <w:sz w:val="21"/>
        </w:rPr>
      </w:pPr>
      <w:r w:rsidRPr="00B74F87">
        <w:rPr>
          <w:rFonts w:ascii="宋体" w:hAnsi="宋体"/>
          <w:noProof/>
          <w:sz w:val="21"/>
          <w:lang w:eastAsia="zh-CN" w:bidi="ar-SA"/>
        </w:rPr>
        <w:drawing>
          <wp:inline distT="0" distB="0" distL="0" distR="0">
            <wp:extent cx="2411095" cy="1472565"/>
            <wp:effectExtent l="0" t="0" r="0" b="0"/>
            <wp:docPr id="272" name="R05.eps" descr="id:21474904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2557800" name="R05.eps" descr="id:2147490441;FounderCES"/>
                    <pic:cNvPicPr>
                      <a:picLocks noChangeAspect="1"/>
                    </pic:cNvPicPr>
                  </pic:nvPicPr>
                  <pic:blipFill>
                    <a:blip xmlns:r="http://schemas.openxmlformats.org/officeDocument/2006/relationships" r:embed="rId9" cstate="print"/>
                    <a:stretch>
                      <a:fillRect/>
                    </a:stretch>
                  </pic:blipFill>
                  <pic:spPr>
                    <a:xfrm>
                      <a:off x="0" y="0"/>
                      <a:ext cx="2411640" cy="1472760"/>
                    </a:xfrm>
                    <a:prstGeom prst="rect">
                      <a:avLst/>
                    </a:prstGeom>
                  </pic:spPr>
                </pic:pic>
              </a:graphicData>
            </a:graphic>
          </wp:inline>
        </w:drawing>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b/>
          <w:sz w:val="21"/>
          <w:lang w:eastAsia="zh-CN"/>
        </w:rPr>
        <w:t>10</w:t>
      </w:r>
      <w:r w:rsidRPr="00B74F87">
        <w:rPr>
          <w:rFonts w:ascii="宋体" w:hAnsi="宋体"/>
          <w:sz w:val="21"/>
          <w:lang w:eastAsia="zh-CN"/>
        </w:rPr>
        <w:t>.21世纪江西省工业废弃物排放得到有效控制的是(　　)</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A.工业废水</w:t>
      </w:r>
      <w:r w:rsidRPr="00B74F87">
        <w:rPr>
          <w:rFonts w:ascii="宋体" w:hAnsi="宋体"/>
          <w:sz w:val="21"/>
          <w:lang w:eastAsia="zh-CN"/>
        </w:rPr>
        <w:tab/>
        <w:t>B.工业废气</w:t>
      </w:r>
      <w:r w:rsidRPr="00B74F87">
        <w:rPr>
          <w:rFonts w:ascii="宋体" w:hAnsi="宋体"/>
          <w:sz w:val="21"/>
          <w:lang w:eastAsia="zh-CN"/>
        </w:rPr>
        <w:tab/>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C.固体废弃物</w:t>
      </w:r>
      <w:r w:rsidRPr="00B74F87">
        <w:rPr>
          <w:rFonts w:ascii="宋体" w:hAnsi="宋体"/>
          <w:sz w:val="21"/>
          <w:lang w:eastAsia="zh-CN"/>
        </w:rPr>
        <w:tab/>
        <w:t>D.没有</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b/>
          <w:sz w:val="21"/>
          <w:lang w:eastAsia="zh-CN"/>
        </w:rPr>
        <w:t>11</w:t>
      </w:r>
      <w:r w:rsidRPr="00B74F87">
        <w:rPr>
          <w:rFonts w:ascii="宋体" w:hAnsi="宋体"/>
          <w:sz w:val="21"/>
          <w:lang w:eastAsia="zh-CN"/>
        </w:rPr>
        <w:t>.江西省工业废气排放量在21世纪迅速上升的原因不可能是(　　)</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A.城市发展使绿地减少</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B.东部地区产业升级,把部分产业迁往江西</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C.机动车增多</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D.完善能源消费结构</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color w:val="FF0000"/>
          <w:sz w:val="21"/>
          <w:lang w:eastAsia="zh-CN"/>
        </w:rPr>
        <w:t>解析:</w:t>
      </w:r>
      <w:r w:rsidRPr="00B74F87">
        <w:rPr>
          <w:rFonts w:ascii="宋体" w:hAnsi="宋体"/>
          <w:sz w:val="21"/>
          <w:lang w:eastAsia="zh-CN"/>
        </w:rPr>
        <w:t>第10题,读图可知,工业固体排放在2002年后基本为零,得到了有效控制。第11题,完善能源消费结构会使工业废气排放量得到控制,而不是迅速上升。</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color w:val="FF0000"/>
          <w:sz w:val="21"/>
          <w:lang w:eastAsia="zh-CN"/>
        </w:rPr>
        <w:t>答案:</w:t>
      </w:r>
      <w:r w:rsidRPr="00B74F87">
        <w:rPr>
          <w:rFonts w:ascii="宋体" w:hAnsi="宋体"/>
          <w:sz w:val="21"/>
          <w:lang w:eastAsia="zh-CN"/>
        </w:rPr>
        <w:t>10.C　11.D</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大气污染与使用能源的种类密切相关。读下图并结合相关知识,完成第12~13题。</w:t>
      </w:r>
    </w:p>
    <w:p w:rsidR="00282B69" w:rsidRPr="00B74F87">
      <w:pPr>
        <w:tabs>
          <w:tab w:val="left" w:pos="1621"/>
          <w:tab w:val="left" w:pos="2914"/>
          <w:tab w:val="left" w:pos="3997"/>
          <w:tab w:val="left" w:pos="5074"/>
        </w:tabs>
        <w:spacing w:line="285" w:lineRule="atLeast"/>
        <w:jc w:val="center"/>
        <w:rPr>
          <w:rFonts w:ascii="宋体" w:hAnsi="宋体"/>
          <w:sz w:val="21"/>
        </w:rPr>
      </w:pPr>
      <w:r w:rsidRPr="00B74F87">
        <w:rPr>
          <w:rFonts w:ascii="宋体" w:hAnsi="宋体"/>
          <w:noProof/>
          <w:sz w:val="21"/>
          <w:lang w:eastAsia="zh-CN" w:bidi="ar-SA"/>
        </w:rPr>
        <w:drawing>
          <wp:inline distT="0" distB="0" distL="0" distR="0">
            <wp:extent cx="2120265" cy="722630"/>
            <wp:effectExtent l="0" t="0" r="0" b="0"/>
            <wp:docPr id="273" name="R06.eps" descr="id:21474904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385504" name="R06.eps" descr="id:2147490448;FounderCES"/>
                    <pic:cNvPicPr>
                      <a:picLocks noChangeAspect="1"/>
                    </pic:cNvPicPr>
                  </pic:nvPicPr>
                  <pic:blipFill>
                    <a:blip xmlns:r="http://schemas.openxmlformats.org/officeDocument/2006/relationships" r:embed="rId10" cstate="print"/>
                    <a:stretch>
                      <a:fillRect/>
                    </a:stretch>
                  </pic:blipFill>
                  <pic:spPr>
                    <a:xfrm>
                      <a:off x="0" y="0"/>
                      <a:ext cx="2120760" cy="723240"/>
                    </a:xfrm>
                    <a:prstGeom prst="rect">
                      <a:avLst/>
                    </a:prstGeom>
                  </pic:spPr>
                </pic:pic>
              </a:graphicData>
            </a:graphic>
          </wp:inline>
        </w:drawing>
      </w:r>
    </w:p>
    <w:p w:rsidR="00282B69" w:rsidRPr="00B74F87">
      <w:pPr>
        <w:tabs>
          <w:tab w:val="left" w:pos="1621"/>
          <w:tab w:val="left" w:pos="2914"/>
          <w:tab w:val="left" w:pos="3997"/>
          <w:tab w:val="left" w:pos="5074"/>
        </w:tabs>
        <w:spacing w:line="270" w:lineRule="exact"/>
        <w:jc w:val="center"/>
        <w:rPr>
          <w:rFonts w:ascii="宋体" w:hAnsi="宋体"/>
          <w:sz w:val="21"/>
          <w:lang w:eastAsia="zh-CN"/>
        </w:rPr>
      </w:pPr>
      <w:r w:rsidRPr="00B74F87">
        <w:rPr>
          <w:rFonts w:ascii="宋体" w:hAnsi="宋体"/>
          <w:sz w:val="21"/>
          <w:lang w:eastAsia="zh-CN"/>
        </w:rPr>
        <w:t>2004年四省市农村不同生活能源对大气SO</w:t>
      </w:r>
      <w:r w:rsidRPr="00B74F87">
        <w:rPr>
          <w:rFonts w:ascii="宋体" w:hAnsi="宋体"/>
          <w:sz w:val="21"/>
          <w:vertAlign w:val="subscript"/>
          <w:lang w:eastAsia="zh-CN"/>
        </w:rPr>
        <w:t>2</w:t>
      </w:r>
      <w:r w:rsidRPr="00B74F87">
        <w:rPr>
          <w:rFonts w:ascii="宋体" w:hAnsi="宋体"/>
          <w:sz w:val="21"/>
          <w:lang w:eastAsia="zh-CN"/>
        </w:rPr>
        <w:t>污染的贡献率</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b/>
          <w:sz w:val="21"/>
          <w:lang w:eastAsia="zh-CN"/>
        </w:rPr>
        <w:t>12</w:t>
      </w:r>
      <w:r w:rsidRPr="00B74F87">
        <w:rPr>
          <w:rFonts w:ascii="宋体" w:hAnsi="宋体"/>
          <w:sz w:val="21"/>
          <w:lang w:eastAsia="zh-CN"/>
        </w:rPr>
        <w:t>.关于四省市农村不同生活能源对大气SO</w:t>
      </w:r>
      <w:r w:rsidRPr="00B74F87">
        <w:rPr>
          <w:rFonts w:ascii="宋体" w:hAnsi="宋体"/>
          <w:sz w:val="21"/>
          <w:vertAlign w:val="subscript"/>
          <w:lang w:eastAsia="zh-CN"/>
        </w:rPr>
        <w:t>2</w:t>
      </w:r>
      <w:r w:rsidRPr="00B74F87">
        <w:rPr>
          <w:rFonts w:ascii="宋体" w:hAnsi="宋体"/>
          <w:sz w:val="21"/>
          <w:lang w:eastAsia="zh-CN"/>
        </w:rPr>
        <w:t>污染的贡献率,正确的叙述是(　　)</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①广东省以煤炭最小　②福建省以薪柴最大　③江苏省以薪柴最大　④北京市以秸秆最小</w:t>
      </w:r>
    </w:p>
    <w:p w:rsidR="00282B69" w:rsidRPr="00B74F87">
      <w:pPr>
        <w:tabs>
          <w:tab w:val="left" w:pos="1621"/>
          <w:tab w:val="left" w:pos="2914"/>
          <w:tab w:val="left" w:pos="3997"/>
          <w:tab w:val="left" w:pos="5074"/>
        </w:tabs>
        <w:rPr>
          <w:rFonts w:ascii="宋体" w:hAnsi="宋体"/>
          <w:sz w:val="21"/>
        </w:rPr>
      </w:pPr>
      <w:r w:rsidRPr="00B74F87">
        <w:rPr>
          <w:rFonts w:ascii="宋体" w:hAnsi="宋体"/>
          <w:sz w:val="21"/>
        </w:rPr>
        <w:t>A.①②</w:t>
      </w:r>
      <w:r w:rsidRPr="00B74F87">
        <w:rPr>
          <w:rFonts w:ascii="宋体" w:hAnsi="宋体"/>
          <w:sz w:val="21"/>
        </w:rPr>
        <w:tab/>
        <w:t>B.③④</w:t>
      </w:r>
      <w:r w:rsidRPr="00B74F87">
        <w:rPr>
          <w:rFonts w:ascii="宋体" w:hAnsi="宋体"/>
          <w:sz w:val="21"/>
        </w:rPr>
        <w:tab/>
        <w:t>C.①③</w:t>
      </w:r>
      <w:r w:rsidRPr="00B74F87">
        <w:rPr>
          <w:rFonts w:ascii="宋体" w:hAnsi="宋体"/>
          <w:sz w:val="21"/>
        </w:rPr>
        <w:tab/>
        <w:t>D.②④</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b/>
          <w:sz w:val="21"/>
          <w:lang w:eastAsia="zh-CN"/>
        </w:rPr>
        <w:t>13</w:t>
      </w:r>
      <w:r w:rsidRPr="00B74F87">
        <w:rPr>
          <w:rFonts w:ascii="宋体" w:hAnsi="宋体"/>
          <w:sz w:val="21"/>
          <w:lang w:eastAsia="zh-CN"/>
        </w:rPr>
        <w:t>.减少我国农村大气污染物排放的有效措施有(　　)</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①发展沼气　②开采小煤窑　③利用太阳能　④种植薪柴林</w:t>
      </w:r>
    </w:p>
    <w:p w:rsidR="00282B69" w:rsidRPr="00B74F87">
      <w:pPr>
        <w:tabs>
          <w:tab w:val="left" w:pos="1621"/>
          <w:tab w:val="left" w:pos="2914"/>
          <w:tab w:val="left" w:pos="3997"/>
          <w:tab w:val="left" w:pos="5074"/>
        </w:tabs>
        <w:rPr>
          <w:rFonts w:ascii="宋体" w:hAnsi="宋体"/>
          <w:sz w:val="21"/>
        </w:rPr>
      </w:pPr>
      <w:r w:rsidRPr="00B74F87">
        <w:rPr>
          <w:rFonts w:ascii="宋体" w:hAnsi="宋体"/>
          <w:sz w:val="21"/>
        </w:rPr>
        <w:t>A.①②</w:t>
      </w:r>
      <w:r w:rsidRPr="00B74F87">
        <w:rPr>
          <w:rFonts w:ascii="宋体" w:hAnsi="宋体"/>
          <w:sz w:val="21"/>
        </w:rPr>
        <w:tab/>
        <w:t>B.③④</w:t>
      </w:r>
      <w:r w:rsidRPr="00B74F87">
        <w:rPr>
          <w:rFonts w:ascii="宋体" w:hAnsi="宋体"/>
          <w:sz w:val="21"/>
        </w:rPr>
        <w:tab/>
        <w:t>C.①③</w:t>
      </w:r>
      <w:r w:rsidRPr="00B74F87">
        <w:rPr>
          <w:rFonts w:ascii="宋体" w:hAnsi="宋体"/>
          <w:sz w:val="21"/>
        </w:rPr>
        <w:tab/>
        <w:t>D.②④</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color w:val="FF0000"/>
          <w:sz w:val="21"/>
          <w:lang w:eastAsia="zh-CN"/>
        </w:rPr>
        <w:t>解析:</w:t>
      </w:r>
      <w:r w:rsidRPr="00B74F87">
        <w:rPr>
          <w:rFonts w:ascii="宋体" w:hAnsi="宋体"/>
          <w:sz w:val="21"/>
          <w:lang w:eastAsia="zh-CN"/>
        </w:rPr>
        <w:t>农村不同生活能源对大气SO</w:t>
      </w:r>
      <w:r w:rsidRPr="00B74F87">
        <w:rPr>
          <w:rFonts w:ascii="宋体" w:hAnsi="宋体"/>
          <w:sz w:val="21"/>
          <w:vertAlign w:val="subscript"/>
          <w:lang w:eastAsia="zh-CN"/>
        </w:rPr>
        <w:t>2</w:t>
      </w:r>
      <w:r w:rsidRPr="00B74F87">
        <w:rPr>
          <w:rFonts w:ascii="宋体" w:hAnsi="宋体"/>
          <w:sz w:val="21"/>
          <w:lang w:eastAsia="zh-CN"/>
        </w:rPr>
        <w:t>污染的贡献率,广东省秸秆最高、煤炭最低;福建省薪柴最高、秸秆最低;江苏省秸秆最高、薪柴最低;北京市煤炭最高、薪柴最低。要实现可持续发展,减少大气污染物排放,必须推广沼气、太阳能等新能源。</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color w:val="FF0000"/>
          <w:sz w:val="21"/>
          <w:lang w:eastAsia="zh-CN"/>
        </w:rPr>
        <w:t>答案:</w:t>
      </w:r>
      <w:r w:rsidRPr="00B74F87">
        <w:rPr>
          <w:rFonts w:ascii="宋体" w:hAnsi="宋体"/>
          <w:sz w:val="21"/>
          <w:lang w:eastAsia="zh-CN"/>
        </w:rPr>
        <w:t>12.A　13.C</w:t>
      </w:r>
    </w:p>
    <w:p w:rsidR="00282B69" w:rsidRPr="00B74F87">
      <w:pPr>
        <w:tabs>
          <w:tab w:val="left" w:pos="1621"/>
          <w:tab w:val="left" w:pos="2914"/>
          <w:tab w:val="left" w:pos="3997"/>
          <w:tab w:val="left" w:pos="5074"/>
        </w:tabs>
        <w:rPr>
          <w:rFonts w:ascii="宋体" w:hAnsi="宋体"/>
          <w:sz w:val="21"/>
        </w:rPr>
      </w:pPr>
      <w:r w:rsidRPr="00B74F87">
        <w:rPr>
          <w:rFonts w:ascii="宋体" w:hAnsi="宋体"/>
          <w:sz w:val="21"/>
          <w:lang w:eastAsia="zh-CN"/>
        </w:rPr>
        <w:t>下图为固体废弃物资源化模式图。</w:t>
      </w:r>
      <w:r w:rsidRPr="00B74F87">
        <w:rPr>
          <w:rFonts w:ascii="宋体" w:hAnsi="宋体"/>
          <w:sz w:val="21"/>
        </w:rPr>
        <w:t>读图,完成第14~15题。</w:t>
      </w:r>
    </w:p>
    <w:p w:rsidR="00282B69" w:rsidRPr="00B74F87">
      <w:pPr>
        <w:tabs>
          <w:tab w:val="left" w:pos="1621"/>
          <w:tab w:val="left" w:pos="2914"/>
          <w:tab w:val="left" w:pos="3997"/>
          <w:tab w:val="left" w:pos="5074"/>
        </w:tabs>
        <w:spacing w:line="285" w:lineRule="atLeast"/>
        <w:jc w:val="center"/>
        <w:rPr>
          <w:rFonts w:ascii="宋体" w:hAnsi="宋体"/>
          <w:sz w:val="21"/>
        </w:rPr>
      </w:pPr>
      <w:r w:rsidRPr="00B74F87">
        <w:rPr>
          <w:rFonts w:ascii="宋体" w:hAnsi="宋体"/>
          <w:noProof/>
          <w:sz w:val="21"/>
          <w:lang w:eastAsia="zh-CN" w:bidi="ar-SA"/>
        </w:rPr>
        <w:drawing>
          <wp:inline distT="0" distB="0" distL="0" distR="0">
            <wp:extent cx="1979930" cy="837565"/>
            <wp:effectExtent l="0" t="0" r="0" b="0"/>
            <wp:docPr id="274" name="R07.eps" descr="id:21474904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480294" name="R07.eps" descr="id:2147490455;FounderCES"/>
                    <pic:cNvPicPr>
                      <a:picLocks noChangeAspect="1"/>
                    </pic:cNvPicPr>
                  </pic:nvPicPr>
                  <pic:blipFill>
                    <a:blip xmlns:r="http://schemas.openxmlformats.org/officeDocument/2006/relationships" r:embed="rId11" cstate="print"/>
                    <a:stretch>
                      <a:fillRect/>
                    </a:stretch>
                  </pic:blipFill>
                  <pic:spPr>
                    <a:xfrm>
                      <a:off x="0" y="0"/>
                      <a:ext cx="1980360" cy="838080"/>
                    </a:xfrm>
                    <a:prstGeom prst="rect">
                      <a:avLst/>
                    </a:prstGeom>
                  </pic:spPr>
                </pic:pic>
              </a:graphicData>
            </a:graphic>
          </wp:inline>
        </w:drawing>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b/>
          <w:sz w:val="21"/>
          <w:lang w:eastAsia="zh-CN"/>
        </w:rPr>
        <w:t>14</w:t>
      </w:r>
      <w:r w:rsidRPr="00B74F87">
        <w:rPr>
          <w:rFonts w:ascii="宋体" w:hAnsi="宋体"/>
          <w:sz w:val="21"/>
          <w:lang w:eastAsia="zh-CN"/>
        </w:rPr>
        <w:t>.能表示燃料油的序号是(　　)</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A.①</w:t>
      </w:r>
      <w:r w:rsidRPr="00B74F87">
        <w:rPr>
          <w:rFonts w:ascii="宋体" w:hAnsi="宋体"/>
          <w:sz w:val="21"/>
          <w:lang w:eastAsia="zh-CN"/>
        </w:rPr>
        <w:tab/>
        <w:t>B.②</w:t>
      </w:r>
      <w:r w:rsidRPr="00B74F87">
        <w:rPr>
          <w:rFonts w:ascii="宋体" w:hAnsi="宋体"/>
          <w:sz w:val="21"/>
          <w:lang w:eastAsia="zh-CN"/>
        </w:rPr>
        <w:tab/>
        <w:t>C.③</w:t>
      </w:r>
      <w:r w:rsidRPr="00B74F87">
        <w:rPr>
          <w:rFonts w:ascii="宋体" w:hAnsi="宋体"/>
          <w:sz w:val="21"/>
          <w:lang w:eastAsia="zh-CN"/>
        </w:rPr>
        <w:tab/>
        <w:t>D.④</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b/>
          <w:sz w:val="21"/>
          <w:lang w:eastAsia="zh-CN"/>
        </w:rPr>
        <w:t>15</w:t>
      </w:r>
      <w:r w:rsidRPr="00B74F87">
        <w:rPr>
          <w:rFonts w:ascii="宋体" w:hAnsi="宋体"/>
          <w:sz w:val="21"/>
          <w:lang w:eastAsia="zh-CN"/>
        </w:rPr>
        <w:t>.固体废弃物在实现资源化前,应先(　　)</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A.分类收集,密封运输</w:t>
      </w:r>
      <w:r w:rsidRPr="00B74F87">
        <w:rPr>
          <w:rFonts w:ascii="宋体" w:hAnsi="宋体"/>
          <w:sz w:val="21"/>
          <w:lang w:eastAsia="zh-CN"/>
        </w:rPr>
        <w:tab/>
        <w:t>B.破碎、压缩</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C.焚烧</w:t>
      </w:r>
      <w:r w:rsidRPr="00B74F87">
        <w:rPr>
          <w:rFonts w:ascii="宋体" w:hAnsi="宋体"/>
          <w:sz w:val="21"/>
          <w:lang w:eastAsia="zh-CN"/>
        </w:rPr>
        <w:tab/>
        <w:t>D.卫生填埋</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color w:val="FF0000"/>
          <w:sz w:val="21"/>
          <w:lang w:eastAsia="zh-CN"/>
        </w:rPr>
        <w:t>解析:</w:t>
      </w:r>
      <w:r w:rsidRPr="00B74F87">
        <w:rPr>
          <w:rFonts w:ascii="宋体" w:hAnsi="宋体"/>
          <w:sz w:val="21"/>
          <w:lang w:eastAsia="zh-CN"/>
        </w:rPr>
        <w:t>第14题,电力是固体废弃物中可燃性物质(以有机质为主)燃烧过程中形成的;燃料油是热分解的结果;纸、金属、玻璃等是筛选后可以回收的废弃物;堆肥是有机质通过堆肥法形成的。第15题,固体废弃物的资源化中,需要对不同废弃物采取不同的处理方式,需要先分类,再通过密封运输到适当的地点处理。</w:t>
      </w:r>
    </w:p>
    <w:p w:rsidR="00282B69" w:rsidRPr="00B74F87">
      <w:pPr>
        <w:tabs>
          <w:tab w:val="left" w:pos="1621"/>
          <w:tab w:val="left" w:pos="2914"/>
          <w:tab w:val="left" w:pos="3997"/>
          <w:tab w:val="left" w:pos="5074"/>
        </w:tabs>
        <w:rPr>
          <w:rFonts w:ascii="宋体" w:hAnsi="宋体"/>
          <w:sz w:val="21"/>
        </w:rPr>
      </w:pPr>
      <w:r w:rsidRPr="00B74F87">
        <w:rPr>
          <w:rFonts w:ascii="宋体" w:hAnsi="宋体"/>
          <w:color w:val="FF0000"/>
          <w:sz w:val="21"/>
        </w:rPr>
        <w:t>答案:</w:t>
      </w:r>
      <w:r w:rsidRPr="00B74F87">
        <w:rPr>
          <w:rFonts w:ascii="宋体" w:hAnsi="宋体"/>
          <w:sz w:val="21"/>
        </w:rPr>
        <w:t>14.B　15.A</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rPr>
        <w:t>目前,世界上很多城市染上了“垃圾困扰症”。</w:t>
      </w:r>
      <w:r w:rsidRPr="00B74F87">
        <w:rPr>
          <w:rFonts w:ascii="宋体" w:hAnsi="宋体"/>
          <w:sz w:val="21"/>
          <w:lang w:eastAsia="zh-CN"/>
        </w:rPr>
        <w:t>垃圾堆置占据大量土地,并污染环境。结合所学知识,完成第16~18题。</w:t>
      </w:r>
    </w:p>
    <w:p w:rsidR="00282B69" w:rsidRPr="00B74F87">
      <w:pPr>
        <w:tabs>
          <w:tab w:val="left" w:pos="1621"/>
          <w:tab w:val="left" w:pos="2914"/>
          <w:tab w:val="left" w:pos="3997"/>
          <w:tab w:val="left" w:pos="5074"/>
        </w:tabs>
        <w:rPr>
          <w:rFonts w:ascii="宋体" w:hAnsi="宋体"/>
          <w:sz w:val="21"/>
        </w:rPr>
      </w:pPr>
      <w:r w:rsidRPr="00B74F87">
        <w:rPr>
          <w:rFonts w:ascii="宋体" w:hAnsi="宋体"/>
          <w:b/>
          <w:sz w:val="21"/>
        </w:rPr>
        <w:t>16</w:t>
      </w:r>
      <w:r w:rsidRPr="00B74F87">
        <w:rPr>
          <w:rFonts w:ascii="宋体" w:hAnsi="宋体"/>
          <w:sz w:val="21"/>
        </w:rPr>
        <w:t>.城市“垃圾困扰症”的“病因”是(　　)</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A.工业污水的任意排放</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B.农业生产中过量施用化肥、农药</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C.城市居民生产、生活活动中产生的固体垃圾</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D.汽车尾气</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b/>
          <w:sz w:val="21"/>
          <w:lang w:eastAsia="zh-CN"/>
        </w:rPr>
        <w:t>17</w:t>
      </w:r>
      <w:r w:rsidRPr="00B74F87">
        <w:rPr>
          <w:rFonts w:ascii="宋体" w:hAnsi="宋体"/>
          <w:sz w:val="21"/>
          <w:lang w:eastAsia="zh-CN"/>
        </w:rPr>
        <w:t>.下图是“治疗”城市“垃圾困扰症”的方式之一,它是(　　)</w:t>
      </w:r>
    </w:p>
    <w:p w:rsidR="00282B69" w:rsidRPr="00B74F87">
      <w:pPr>
        <w:tabs>
          <w:tab w:val="left" w:pos="1621"/>
          <w:tab w:val="left" w:pos="2914"/>
          <w:tab w:val="left" w:pos="3997"/>
          <w:tab w:val="left" w:pos="5074"/>
        </w:tabs>
        <w:spacing w:line="285" w:lineRule="atLeast"/>
        <w:jc w:val="center"/>
        <w:rPr>
          <w:rFonts w:ascii="宋体" w:hAnsi="宋体"/>
          <w:sz w:val="21"/>
        </w:rPr>
      </w:pPr>
      <w:r w:rsidRPr="00B74F87">
        <w:rPr>
          <w:rFonts w:ascii="宋体" w:hAnsi="宋体"/>
          <w:noProof/>
          <w:sz w:val="21"/>
          <w:lang w:eastAsia="zh-CN" w:bidi="ar-SA"/>
        </w:rPr>
        <w:drawing>
          <wp:inline distT="0" distB="0" distL="0" distR="0">
            <wp:extent cx="1358900" cy="977265"/>
            <wp:effectExtent l="0" t="0" r="0" b="0"/>
            <wp:docPr id="275" name="R08.eps" descr="id:21474904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505029" name="R08.eps" descr="id:2147490462;FounderCES"/>
                    <pic:cNvPicPr>
                      <a:picLocks noChangeAspect="1"/>
                    </pic:cNvPicPr>
                  </pic:nvPicPr>
                  <pic:blipFill>
                    <a:blip xmlns:r="http://schemas.openxmlformats.org/officeDocument/2006/relationships" r:embed="rId12" cstate="print"/>
                    <a:stretch>
                      <a:fillRect/>
                    </a:stretch>
                  </pic:blipFill>
                  <pic:spPr>
                    <a:xfrm>
                      <a:off x="0" y="0"/>
                      <a:ext cx="1359360" cy="977400"/>
                    </a:xfrm>
                    <a:prstGeom prst="rect">
                      <a:avLst/>
                    </a:prstGeom>
                  </pic:spPr>
                </pic:pic>
              </a:graphicData>
            </a:graphic>
          </wp:inline>
        </w:drawing>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A.分类收集</w:t>
      </w:r>
      <w:r w:rsidRPr="00B74F87">
        <w:rPr>
          <w:rFonts w:ascii="宋体" w:hAnsi="宋体"/>
          <w:sz w:val="21"/>
          <w:lang w:eastAsia="zh-CN"/>
        </w:rPr>
        <w:tab/>
        <w:t>B.堆肥</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C.卫生填埋</w:t>
      </w:r>
      <w:r w:rsidRPr="00B74F87">
        <w:rPr>
          <w:rFonts w:ascii="宋体" w:hAnsi="宋体"/>
          <w:sz w:val="21"/>
          <w:lang w:eastAsia="zh-CN"/>
        </w:rPr>
        <w:tab/>
        <w:t>D.资源化</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b/>
          <w:sz w:val="21"/>
          <w:lang w:eastAsia="zh-CN"/>
        </w:rPr>
        <w:t>18</w:t>
      </w:r>
      <w:r w:rsidRPr="00B74F87">
        <w:rPr>
          <w:rFonts w:ascii="宋体" w:hAnsi="宋体"/>
          <w:sz w:val="21"/>
          <w:lang w:eastAsia="zh-CN"/>
        </w:rPr>
        <w:t>.有关焚烧法处置固体废弃物的叙述,正确的是(　　)</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A.任何物质都可采用焚烧法处理</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B.焚烧过程中会造成大气污染</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C.焚烧后的灰烬可直接填埋</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D.焚烧时产生的热量不能被利用</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color w:val="FF0000"/>
          <w:sz w:val="21"/>
          <w:lang w:eastAsia="zh-CN"/>
        </w:rPr>
        <w:t>解析:</w:t>
      </w:r>
      <w:r w:rsidRPr="00B74F87">
        <w:rPr>
          <w:rFonts w:ascii="宋体" w:hAnsi="宋体"/>
          <w:sz w:val="21"/>
          <w:lang w:eastAsia="zh-CN"/>
        </w:rPr>
        <w:t>第16题,材料中对“垃圾困扰症”的解释说明该“症”是固体废弃物污染造成的。第17题,垃圾发电是从固体废弃物中获取能源的一种方式,可以创造经济价值,属于资源化。第18题,用焚烧法处理垃圾时,可燃烧的物质可以进行处理,焚烧的热量可以用来发电等,但是可能带来大气污染问题,焚烧后的灰烬有可能含有对人体有害的物质,不能直接填埋。</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color w:val="FF0000"/>
          <w:sz w:val="21"/>
          <w:lang w:eastAsia="zh-CN"/>
        </w:rPr>
        <w:t>答案:</w:t>
      </w:r>
      <w:r w:rsidRPr="00B74F87">
        <w:rPr>
          <w:rFonts w:ascii="宋体" w:hAnsi="宋体"/>
          <w:sz w:val="21"/>
          <w:lang w:eastAsia="zh-CN"/>
        </w:rPr>
        <w:t>16.C　17.D　18.B</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最近某石材厂附近的居民楼里的居民把石材厂告上了法庭,原因是他们的开工生产扰乱了居民的正常生活。据此完成第19~20题。</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b/>
          <w:sz w:val="21"/>
          <w:lang w:eastAsia="zh-CN"/>
        </w:rPr>
        <w:t>19</w:t>
      </w:r>
      <w:r w:rsidRPr="00B74F87">
        <w:rPr>
          <w:rFonts w:ascii="宋体" w:hAnsi="宋体"/>
          <w:sz w:val="21"/>
          <w:lang w:eastAsia="zh-CN"/>
        </w:rPr>
        <w:t>.石材厂带来了严重的(　　)</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A.噪声污染</w:t>
      </w:r>
      <w:r w:rsidRPr="00B74F87">
        <w:rPr>
          <w:rFonts w:ascii="宋体" w:hAnsi="宋体"/>
          <w:sz w:val="21"/>
          <w:lang w:eastAsia="zh-CN"/>
        </w:rPr>
        <w:tab/>
        <w:t>B.大气污染</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C.水污染</w:t>
      </w:r>
      <w:r w:rsidRPr="00B74F87">
        <w:rPr>
          <w:rFonts w:ascii="宋体" w:hAnsi="宋体"/>
          <w:sz w:val="21"/>
          <w:lang w:eastAsia="zh-CN"/>
        </w:rPr>
        <w:tab/>
        <w:t>D.固体废弃物污染</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b/>
          <w:sz w:val="21"/>
          <w:lang w:eastAsia="zh-CN"/>
        </w:rPr>
        <w:t>20</w:t>
      </w:r>
      <w:r w:rsidRPr="00B74F87">
        <w:rPr>
          <w:rFonts w:ascii="宋体" w:hAnsi="宋体"/>
          <w:sz w:val="21"/>
          <w:lang w:eastAsia="zh-CN"/>
        </w:rPr>
        <w:t>.经过多方调查并进行了噪声监测,发现噪声值在70分贝以上,严重影响了人们的身心健康,政府勒令其停止生产。这属于噪声控制途径中的(　　)</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A.声源控制</w:t>
      </w:r>
      <w:r w:rsidRPr="00B74F87">
        <w:rPr>
          <w:rFonts w:ascii="宋体" w:hAnsi="宋体"/>
          <w:sz w:val="21"/>
          <w:lang w:eastAsia="zh-CN"/>
        </w:rPr>
        <w:tab/>
        <w:t>B.传播途径控制</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C.接受者的防护</w:t>
      </w:r>
      <w:r w:rsidRPr="00B74F87">
        <w:rPr>
          <w:rFonts w:ascii="宋体" w:hAnsi="宋体"/>
          <w:sz w:val="21"/>
          <w:lang w:eastAsia="zh-CN"/>
        </w:rPr>
        <w:tab/>
        <w:t>D.技术控制</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color w:val="FF0000"/>
          <w:sz w:val="21"/>
          <w:lang w:eastAsia="zh-CN"/>
        </w:rPr>
        <w:t>解析:</w:t>
      </w:r>
      <w:r w:rsidRPr="00B74F87">
        <w:rPr>
          <w:rFonts w:ascii="宋体" w:hAnsi="宋体"/>
          <w:sz w:val="21"/>
          <w:lang w:eastAsia="zh-CN"/>
        </w:rPr>
        <w:t>第19题,石材厂的机器轰鸣声、切割声、碎石声等给当地居民带来了严重的噪声污染。第20题,噪声是石材厂产生的,勒令其停止生产就是切断噪声来源,属于声源控制。</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color w:val="FF0000"/>
          <w:sz w:val="21"/>
          <w:lang w:eastAsia="zh-CN"/>
        </w:rPr>
        <w:t>答案:</w:t>
      </w:r>
      <w:r w:rsidRPr="00B74F87">
        <w:rPr>
          <w:rFonts w:ascii="宋体" w:hAnsi="宋体"/>
          <w:sz w:val="21"/>
          <w:lang w:eastAsia="zh-CN"/>
        </w:rPr>
        <w:t>19.A　20.A</w:t>
      </w:r>
    </w:p>
    <w:p w:rsidR="00282B69" w:rsidRPr="00B74F87">
      <w:pPr>
        <w:tabs>
          <w:tab w:val="left" w:pos="1621"/>
          <w:tab w:val="left" w:pos="2914"/>
          <w:tab w:val="left" w:pos="3997"/>
          <w:tab w:val="left" w:pos="5074"/>
        </w:tabs>
        <w:spacing w:line="315" w:lineRule="exact"/>
        <w:rPr>
          <w:rFonts w:ascii="宋体" w:hAnsi="宋体"/>
          <w:sz w:val="21"/>
          <w:lang w:eastAsia="zh-CN"/>
        </w:rPr>
      </w:pPr>
      <w:r w:rsidRPr="00B74F87">
        <w:rPr>
          <w:rFonts w:ascii="宋体" w:hAnsi="宋体"/>
          <w:sz w:val="21"/>
          <w:lang w:eastAsia="zh-CN"/>
        </w:rPr>
        <w:t>二、综合题(共50分)</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b/>
          <w:sz w:val="21"/>
          <w:lang w:eastAsia="zh-CN"/>
        </w:rPr>
        <w:t>21</w:t>
      </w:r>
      <w:r w:rsidRPr="00B74F87">
        <w:rPr>
          <w:rFonts w:ascii="宋体" w:hAnsi="宋体"/>
          <w:sz w:val="21"/>
          <w:lang w:eastAsia="zh-CN"/>
        </w:rPr>
        <w:t>.(2013·课标高考Ⅱ)(10分)阅读图文资料,完成下列各题。</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下图示意环太湖地区六大名泉分布。历史上六大名泉都以水质优而著称。周围山区是这些名泉的水源补给区。近年来,泉水受到污染,部分污染物指标超出国家饮用水标准。</w:t>
      </w:r>
    </w:p>
    <w:p w:rsidR="00282B69" w:rsidRPr="00B74F87">
      <w:pPr>
        <w:tabs>
          <w:tab w:val="left" w:pos="1621"/>
          <w:tab w:val="left" w:pos="2914"/>
          <w:tab w:val="left" w:pos="3997"/>
          <w:tab w:val="left" w:pos="5074"/>
        </w:tabs>
        <w:spacing w:line="285" w:lineRule="atLeast"/>
        <w:jc w:val="center"/>
        <w:rPr>
          <w:rFonts w:ascii="宋体" w:hAnsi="宋体"/>
          <w:sz w:val="21"/>
        </w:rPr>
      </w:pPr>
      <w:r w:rsidRPr="00B74F87">
        <w:rPr>
          <w:rFonts w:ascii="宋体" w:hAnsi="宋体"/>
          <w:noProof/>
          <w:sz w:val="21"/>
          <w:lang w:eastAsia="zh-CN" w:bidi="ar-SA"/>
        </w:rPr>
        <w:drawing>
          <wp:inline distT="0" distB="0" distL="0" distR="0">
            <wp:extent cx="1383665" cy="1167765"/>
            <wp:effectExtent l="0" t="0" r="0" b="0"/>
            <wp:docPr id="276" name="R09.eps" descr="id:21474904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5462411" name="R09.eps" descr="id:2147490469;FounderCES"/>
                    <pic:cNvPicPr>
                      <a:picLocks noChangeAspect="1"/>
                    </pic:cNvPicPr>
                  </pic:nvPicPr>
                  <pic:blipFill>
                    <a:blip xmlns:r="http://schemas.openxmlformats.org/officeDocument/2006/relationships" r:embed="rId13" cstate="print"/>
                    <a:stretch>
                      <a:fillRect/>
                    </a:stretch>
                  </pic:blipFill>
                  <pic:spPr>
                    <a:xfrm>
                      <a:off x="0" y="0"/>
                      <a:ext cx="1383840" cy="1168200"/>
                    </a:xfrm>
                    <a:prstGeom prst="rect">
                      <a:avLst/>
                    </a:prstGeom>
                  </pic:spPr>
                </pic:pic>
              </a:graphicData>
            </a:graphic>
          </wp:inline>
        </w:drawing>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说明环太湖地区六大名泉泉水污染造成的危害和难以治理的原因。</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color w:val="FF0000"/>
          <w:sz w:val="21"/>
          <w:lang w:eastAsia="zh-CN"/>
        </w:rPr>
        <w:t>解析:</w:t>
      </w:r>
      <w:r w:rsidRPr="00B74F87">
        <w:rPr>
          <w:rFonts w:ascii="宋体" w:hAnsi="宋体"/>
          <w:sz w:val="21"/>
          <w:lang w:eastAsia="zh-CN"/>
        </w:rPr>
        <w:t>危害主要从人体健康和农业两个角度分析。太湖平原人口、城市集中,水质下降危害人体健康;用受污染的泉水灌溉农田,会降低农产品质量。原因主要从地下水的循环速度、人工干预的难度和区域联动等方面分析。</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color w:val="FF0000"/>
          <w:sz w:val="21"/>
          <w:lang w:eastAsia="zh-CN"/>
        </w:rPr>
        <w:t>答案:</w:t>
      </w:r>
      <w:r w:rsidRPr="00B74F87">
        <w:rPr>
          <w:rFonts w:ascii="宋体" w:hAnsi="宋体"/>
          <w:sz w:val="21"/>
          <w:lang w:eastAsia="zh-CN"/>
        </w:rPr>
        <w:t>危害:泉水(地下水)是重要的饮用水源,人饮用受污染的泉水会危害身体健康;引用泉水(地下水)灌溉,会污染土壤,导致农产品质量下降(污染物超标)。</w:t>
      </w:r>
    </w:p>
    <w:p w:rsidR="00282B69" w:rsidRPr="00B74F87">
      <w:pPr>
        <w:tabs>
          <w:tab w:val="left" w:pos="1621"/>
          <w:tab w:val="left" w:pos="2914"/>
          <w:tab w:val="left" w:pos="3997"/>
          <w:tab w:val="left" w:pos="5074"/>
        </w:tabs>
        <w:ind w:firstLine="420" w:firstLineChars="200"/>
        <w:rPr>
          <w:rFonts w:ascii="宋体" w:hAnsi="宋体"/>
          <w:sz w:val="21"/>
          <w:lang w:eastAsia="zh-CN"/>
        </w:rPr>
      </w:pPr>
      <w:r w:rsidRPr="00B74F87">
        <w:rPr>
          <w:rFonts w:ascii="宋体" w:hAnsi="宋体"/>
          <w:sz w:val="21"/>
          <w:lang w:eastAsia="zh-CN"/>
        </w:rPr>
        <w:t>原因:泉水(地下水)(更新速度慢),自然净化周期长;(深埋地下,)人工净化困难;涉及地区广,需区域联动共同治理。</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b/>
          <w:sz w:val="21"/>
          <w:lang w:eastAsia="zh-CN"/>
        </w:rPr>
        <w:t>22</w:t>
      </w:r>
      <w:r w:rsidRPr="00B74F87">
        <w:rPr>
          <w:rFonts w:ascii="宋体" w:hAnsi="宋体"/>
          <w:sz w:val="21"/>
          <w:lang w:eastAsia="zh-CN"/>
        </w:rPr>
        <w:t>.(15分)阅读下列材料,结合所学知识,完成下列各题。</w:t>
      </w:r>
    </w:p>
    <w:p w:rsidR="00282B69" w:rsidRPr="00B74F87">
      <w:pPr>
        <w:tabs>
          <w:tab w:val="left" w:pos="1621"/>
          <w:tab w:val="left" w:pos="2914"/>
          <w:tab w:val="left" w:pos="3997"/>
          <w:tab w:val="left" w:pos="5074"/>
        </w:tabs>
        <w:ind w:firstLine="420" w:firstLineChars="200"/>
        <w:rPr>
          <w:rFonts w:ascii="宋体" w:hAnsi="宋体"/>
          <w:sz w:val="21"/>
          <w:lang w:eastAsia="zh-CN"/>
        </w:rPr>
      </w:pPr>
      <w:r w:rsidRPr="00B74F87">
        <w:rPr>
          <w:rFonts w:ascii="宋体" w:hAnsi="宋体"/>
          <w:sz w:val="21"/>
          <w:lang w:eastAsia="zh-CN"/>
        </w:rPr>
        <w:t>2012年1月19日南方周末讯　春城入冬,除了漫无边际的水葫芦,在滇池草海几乎看不到水面。太湖湖体21个监测点中无Ⅰ~Ⅲ类水质,劣Ⅴ类占66.6%,水体为重度污染,全湖处于轻度富营养化状态。但是随着我们生活污水进入太湖,目前是在轻度和中度两个范围之内波动。饮用水源地水质保持稳定,藻类密度低于2011年。2012年江苏省政府分别召开了治太治淮的年度会议,太湖治污方案、太湖流域实现生物污水处理设施建制镇以上全覆盖,并逐步到村。</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(1)简述导致水体富营养化的原因及其影响。</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(2)简述我国治理湖泊污染的具体对策。</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color w:val="FF0000"/>
          <w:sz w:val="21"/>
          <w:lang w:eastAsia="zh-CN"/>
        </w:rPr>
        <w:t>解析:</w:t>
      </w:r>
      <w:r w:rsidRPr="00B74F87">
        <w:rPr>
          <w:rFonts w:ascii="宋体" w:hAnsi="宋体"/>
          <w:sz w:val="21"/>
          <w:lang w:eastAsia="zh-CN"/>
        </w:rPr>
        <w:t>水体富营养化的根本原因是水中氮、磷等营养物质含量过高;治理湖泊污染主要是针对污染源进行治理、挖掘湖底淤泥和促进湖水的更新等。</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color w:val="FF0000"/>
          <w:sz w:val="21"/>
          <w:lang w:eastAsia="zh-CN"/>
        </w:rPr>
        <w:t>答案:</w:t>
      </w:r>
      <w:r w:rsidRPr="00B74F87">
        <w:rPr>
          <w:rFonts w:ascii="宋体" w:hAnsi="宋体"/>
          <w:sz w:val="21"/>
          <w:lang w:eastAsia="zh-CN"/>
        </w:rPr>
        <w:t>(1)导致水体富营养化的污染物质是氮、磷等植物营养元素,这些污染物质来自湖泊周围的工业废水、农业污水和城市生活污水。水体富营养化会使水体生态系统恶化,水生物种减少,群落日益简单,并影响周边人们生活用水的质量。</w:t>
      </w:r>
    </w:p>
    <w:p w:rsidR="00282B69" w:rsidRPr="00B74F87">
      <w:pPr>
        <w:tabs>
          <w:tab w:val="left" w:pos="1621"/>
          <w:tab w:val="left" w:pos="2914"/>
          <w:tab w:val="left" w:pos="3997"/>
          <w:tab w:val="left" w:pos="5074"/>
        </w:tabs>
        <w:ind w:firstLine="420" w:firstLineChars="200"/>
        <w:rPr>
          <w:rFonts w:ascii="宋体" w:hAnsi="宋体"/>
          <w:sz w:val="21"/>
          <w:lang w:eastAsia="zh-CN"/>
        </w:rPr>
      </w:pPr>
      <w:r w:rsidRPr="00B74F87">
        <w:rPr>
          <w:rFonts w:ascii="宋体" w:hAnsi="宋体"/>
          <w:sz w:val="21"/>
          <w:lang w:eastAsia="zh-CN"/>
        </w:rPr>
        <w:t>(2)治理城市点源污染,实行“清污分流、集中治理、防治结合、达标排放”;对污染水环境的企业坚决进行“关、停、并、转”;限制使用含磷洗涤剂,控制生活污水中磷的排放;疏挖底泥,保护和合理开发湖滨带;适当调水解决城市供水和补充湖泊水量等。</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b/>
          <w:sz w:val="21"/>
          <w:lang w:eastAsia="zh-CN"/>
        </w:rPr>
        <w:t>23</w:t>
      </w:r>
      <w:r w:rsidRPr="00B74F87">
        <w:rPr>
          <w:rFonts w:ascii="宋体" w:hAnsi="宋体"/>
          <w:sz w:val="21"/>
          <w:lang w:eastAsia="zh-CN"/>
        </w:rPr>
        <w:t>.(15分)读我国降水量pH分布图,完成下列各题。</w:t>
      </w:r>
    </w:p>
    <w:p w:rsidR="00282B69" w:rsidRPr="00B74F87">
      <w:pPr>
        <w:tabs>
          <w:tab w:val="left" w:pos="1621"/>
          <w:tab w:val="left" w:pos="2914"/>
          <w:tab w:val="left" w:pos="3997"/>
          <w:tab w:val="left" w:pos="5074"/>
        </w:tabs>
        <w:spacing w:line="285" w:lineRule="atLeast"/>
        <w:jc w:val="center"/>
        <w:rPr>
          <w:rFonts w:ascii="宋体" w:hAnsi="宋体"/>
          <w:sz w:val="21"/>
        </w:rPr>
      </w:pP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(1)①从图中可以看出,我国的酸雨区主要分布于</w:t>
      </w:r>
      <w:r w:rsidRPr="00B74F87">
        <w:rPr>
          <w:rFonts w:ascii="宋体" w:hAnsi="宋体"/>
          <w:color w:val="FF0000"/>
          <w:sz w:val="21"/>
          <w:u w:val="single" w:color="000000"/>
          <w:lang w:eastAsia="zh-CN"/>
        </w:rPr>
        <w:t>　　　　</w:t>
      </w:r>
      <w:r w:rsidRPr="00B74F87">
        <w:rPr>
          <w:rFonts w:ascii="宋体" w:hAnsi="宋体"/>
          <w:sz w:val="21"/>
          <w:lang w:eastAsia="zh-CN"/>
        </w:rPr>
        <w:t>,约占国土面积的</w:t>
      </w:r>
      <w:r w:rsidRPr="00B74F87">
        <w:rPr>
          <w:rFonts w:ascii="宋体" w:hAnsi="宋体"/>
          <w:color w:val="FF0000"/>
          <w:sz w:val="21"/>
          <w:u w:val="single" w:color="000000"/>
          <w:lang w:eastAsia="zh-CN"/>
        </w:rPr>
        <w:t>　　　　</w:t>
      </w:r>
      <w:r w:rsidRPr="00B74F87">
        <w:rPr>
          <w:rFonts w:ascii="宋体" w:hAnsi="宋体"/>
          <w:sz w:val="21"/>
          <w:lang w:eastAsia="zh-CN"/>
        </w:rPr>
        <w:t>。 </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②我国重酸雨区分布在</w:t>
      </w:r>
      <w:r w:rsidRPr="00B74F87">
        <w:rPr>
          <w:rFonts w:ascii="宋体" w:hAnsi="宋体"/>
          <w:color w:val="FF0000"/>
          <w:sz w:val="21"/>
          <w:u w:val="single" w:color="000000"/>
          <w:lang w:eastAsia="zh-CN"/>
        </w:rPr>
        <w:t>　　　　</w:t>
      </w:r>
      <w:r w:rsidRPr="00B74F87">
        <w:rPr>
          <w:rFonts w:ascii="宋体" w:hAnsi="宋体"/>
          <w:sz w:val="21"/>
          <w:lang w:eastAsia="zh-CN"/>
        </w:rPr>
        <w:t>,造成这种环境问题的污染物是</w:t>
      </w:r>
      <w:r w:rsidRPr="00B74F87">
        <w:rPr>
          <w:rFonts w:ascii="宋体" w:hAnsi="宋体"/>
          <w:color w:val="FF0000"/>
          <w:sz w:val="21"/>
          <w:u w:val="single" w:color="000000"/>
          <w:lang w:eastAsia="zh-CN"/>
        </w:rPr>
        <w:t>　　　　　　　　　</w:t>
      </w:r>
      <w:r w:rsidRPr="00B74F87">
        <w:rPr>
          <w:rFonts w:ascii="宋体" w:hAnsi="宋体"/>
          <w:sz w:val="21"/>
          <w:lang w:eastAsia="zh-CN"/>
        </w:rPr>
        <w:t>,其来源主要是</w:t>
      </w:r>
      <w:r w:rsidRPr="00B74F87">
        <w:rPr>
          <w:rFonts w:ascii="宋体" w:hAnsi="宋体"/>
          <w:color w:val="FF0000"/>
          <w:sz w:val="21"/>
          <w:u w:val="single" w:color="000000"/>
          <w:lang w:eastAsia="zh-CN"/>
        </w:rPr>
        <w:t>　　　　　　　　</w:t>
      </w:r>
      <w:r w:rsidRPr="00B74F87">
        <w:rPr>
          <w:rFonts w:ascii="宋体" w:hAnsi="宋体"/>
          <w:sz w:val="21"/>
          <w:lang w:eastAsia="zh-CN"/>
        </w:rPr>
        <w:t>。 </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③(多选)下列省区中,酸雨环境问题比较严重的有(　　)</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A.四川省</w:t>
      </w:r>
      <w:r w:rsidRPr="00B74F87">
        <w:rPr>
          <w:rFonts w:ascii="宋体" w:hAnsi="宋体"/>
          <w:sz w:val="21"/>
          <w:lang w:eastAsia="zh-CN"/>
        </w:rPr>
        <w:tab/>
        <w:t>B.广东省</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C.福建省</w:t>
      </w:r>
      <w:r w:rsidRPr="00B74F87">
        <w:rPr>
          <w:rFonts w:ascii="宋体" w:hAnsi="宋体"/>
          <w:sz w:val="21"/>
          <w:lang w:eastAsia="zh-CN"/>
        </w:rPr>
        <w:tab/>
        <w:t>D.云南省</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E.重庆市</w:t>
      </w:r>
      <w:r w:rsidRPr="00B74F87">
        <w:rPr>
          <w:rFonts w:ascii="宋体" w:hAnsi="宋体"/>
          <w:sz w:val="21"/>
          <w:lang w:eastAsia="zh-CN"/>
        </w:rPr>
        <w:tab/>
        <w:t>F.湖南省</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(2)我国西南某地盛产煤炭,为充分利用当地资源,陆续新建几个大型坑口电站(煤田附近所建电站)。电站建成后,当地酸雨现象日益加剧。</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①用你所学的化学知识,分析当地酸雨形成的过程。</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②我国政府已经采取哪些措施控制酸雨?</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③为什么我国的酸雨主要是硫酸型酸雨?</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color w:val="FF0000"/>
          <w:sz w:val="21"/>
          <w:lang w:eastAsia="zh-CN"/>
        </w:rPr>
        <w:t>解析:</w:t>
      </w:r>
      <w:r w:rsidRPr="00B74F87">
        <w:rPr>
          <w:rFonts w:ascii="宋体" w:hAnsi="宋体"/>
          <w:sz w:val="21"/>
          <w:lang w:eastAsia="zh-CN"/>
        </w:rPr>
        <w:t>目前人们一般把pH小于5.6的雨水称为酸雨。酸雨主要是由于燃烧煤、石油、天然气等燃料时,不断向大气中排放二氧化硫和氮氧化物等酸性气体所致。我国南方酸雨较严重。我国南方酸雨属于硫酸型,主要是由煤烟排放造成的。</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color w:val="FF0000"/>
          <w:sz w:val="21"/>
          <w:lang w:eastAsia="zh-CN"/>
        </w:rPr>
        <w:t>答案:</w:t>
      </w:r>
      <w:r w:rsidRPr="00B74F87">
        <w:rPr>
          <w:rFonts w:ascii="宋体" w:hAnsi="宋体"/>
          <w:sz w:val="21"/>
          <w:lang w:eastAsia="zh-CN"/>
        </w:rPr>
        <w:t>(1)①东南部地区　40%　②南方　二氧化硫和氮氧化物等酸性气体　燃烧矿物燃料等　③ABEF</w:t>
      </w:r>
    </w:p>
    <w:p w:rsidR="00282B69" w:rsidRPr="00B74F87">
      <w:pPr>
        <w:tabs>
          <w:tab w:val="left" w:pos="1621"/>
          <w:tab w:val="left" w:pos="2914"/>
          <w:tab w:val="left" w:pos="3997"/>
          <w:tab w:val="left" w:pos="5074"/>
        </w:tabs>
        <w:ind w:firstLine="420" w:firstLineChars="200"/>
        <w:rPr>
          <w:rFonts w:ascii="宋体" w:hAnsi="宋体"/>
          <w:sz w:val="21"/>
          <w:lang w:eastAsia="zh-CN"/>
        </w:rPr>
      </w:pPr>
      <w:r w:rsidRPr="00B74F87">
        <w:rPr>
          <w:rFonts w:ascii="宋体" w:hAnsi="宋体"/>
          <w:sz w:val="21"/>
          <w:lang w:eastAsia="zh-CN"/>
        </w:rPr>
        <w:t>(2)①坑口电站向大气中大量排放的二氧化硫等酸性气体与水汽结合后,生成亚硫酸,亚硫酸被氧化后生成硫酸,硫酸随雨雪降落后形成酸雨。②发展洁净煤技术、清洁燃烧技术等。③这是由我国能源消费的构成特点决定的。我国能源以煤炭为主,在燃煤的过程中释放出大量的二氧化硫进入大气,形成硫酸型酸雨。</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b/>
          <w:sz w:val="21"/>
          <w:lang w:eastAsia="zh-CN"/>
        </w:rPr>
        <w:t>24</w:t>
      </w:r>
      <w:r w:rsidRPr="00B74F87">
        <w:rPr>
          <w:rFonts w:ascii="宋体" w:hAnsi="宋体"/>
          <w:sz w:val="21"/>
          <w:lang w:eastAsia="zh-CN"/>
        </w:rPr>
        <w:t>.(10分)阅读下列材料,完成下列各题。</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材料一:香格里拉县环保局于2014年3月20日召开了巩固“禁白”成果、杜绝白色污染活动的动员大会。会议上强调“禁白”难度大,必须持之以恒,巩固和扩大现有成果。(“禁白”就是全面禁止生产、销售和使用一次性发泡塑料餐具和塑料袋)</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材料二:芜湖市某民营企业通过与安师大化学材料应用科学学院的科研合作,经过半年反复试制,开发出了以土豆为原料,经过科学配比而产出的可降解农用膜。据参与此项研发的安师大化学材料学院周教授介绍,用土豆为原料生产的农用膜埋入土中,在一定的温度、湿度等条件下,在一定时间内开始分解,在土壤中通过水和微生物作用,分解成二氧化碳和水,无毒无残留,对土壤无污染,对作物无害,可以说,新型环保农用膜研发成功为解决农村“白色污染”探索出一条新路。</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(1)环保专家预言,废弃的地膜最终将成为祸害。你认为会造成什么危害?</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(2)有人建议焚烧处理这些一次性快餐盒和农用地膜等普通塑料废弃物,你认为是否可行?为什么?对已散落于土壤中的地膜碎片,农业生产过程中应采取怎样的措施?</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sz w:val="21"/>
          <w:lang w:eastAsia="zh-CN"/>
        </w:rPr>
        <w:t>(3)以土豆为原料生产的农用膜有什么积极的环保意义?</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color w:val="FF0000"/>
          <w:sz w:val="21"/>
          <w:lang w:eastAsia="zh-CN"/>
        </w:rPr>
        <w:t>解析:</w:t>
      </w:r>
      <w:r w:rsidRPr="00B74F87">
        <w:rPr>
          <w:rFonts w:ascii="宋体" w:hAnsi="宋体"/>
          <w:sz w:val="21"/>
          <w:lang w:eastAsia="zh-CN"/>
        </w:rPr>
        <w:t>白色污染物是一种短时间内难以降解的物质,如果长时间存留在土壤中会严重影响农作物的产量;如果采取燃烧的处理方式会导致严重的大气污染。因此,从源头入手,解决这一问题的方式是生产可以降解的替代产品。</w:t>
      </w:r>
    </w:p>
    <w:p w:rsidR="00282B69" w:rsidRPr="00B74F87">
      <w:pPr>
        <w:tabs>
          <w:tab w:val="left" w:pos="1621"/>
          <w:tab w:val="left" w:pos="2914"/>
          <w:tab w:val="left" w:pos="3997"/>
          <w:tab w:val="left" w:pos="5074"/>
        </w:tabs>
        <w:rPr>
          <w:rFonts w:ascii="宋体" w:hAnsi="宋体"/>
          <w:sz w:val="21"/>
          <w:lang w:eastAsia="zh-CN"/>
        </w:rPr>
      </w:pPr>
      <w:r w:rsidRPr="00B74F87">
        <w:rPr>
          <w:rFonts w:ascii="宋体" w:hAnsi="宋体"/>
          <w:color w:val="FF0000"/>
          <w:sz w:val="21"/>
          <w:lang w:eastAsia="zh-CN"/>
        </w:rPr>
        <w:t>答案:</w:t>
      </w:r>
      <w:r w:rsidRPr="00B74F87">
        <w:rPr>
          <w:rFonts w:ascii="宋体" w:hAnsi="宋体"/>
          <w:sz w:val="21"/>
          <w:lang w:eastAsia="zh-CN"/>
        </w:rPr>
        <w:t>(1)普通地膜等塑料废弃物不溶于水,在自然界中约需200年才能被生物降解,长期留在农田里会影响土壤透气性,阻碍水分的流动和农作物的根系发育,使农作物减产。</w:t>
      </w:r>
    </w:p>
    <w:p w:rsidR="00282B69" w:rsidRPr="00B74F87">
      <w:pPr>
        <w:tabs>
          <w:tab w:val="left" w:pos="1621"/>
          <w:tab w:val="left" w:pos="2914"/>
          <w:tab w:val="left" w:pos="3997"/>
          <w:tab w:val="left" w:pos="5074"/>
        </w:tabs>
        <w:ind w:firstLine="420" w:firstLineChars="200"/>
        <w:rPr>
          <w:rFonts w:ascii="宋体" w:hAnsi="宋体"/>
          <w:sz w:val="21"/>
          <w:lang w:eastAsia="zh-CN"/>
        </w:rPr>
      </w:pPr>
      <w:r w:rsidRPr="00B74F87">
        <w:rPr>
          <w:rFonts w:ascii="宋体" w:hAnsi="宋体"/>
          <w:sz w:val="21"/>
          <w:lang w:eastAsia="zh-CN"/>
        </w:rPr>
        <w:t>(2)不可行。焚烧时不但产生大量烟尘,而且还会产生有害气体,污染大气。筛选出土壤的地膜碎片,然后再播种。</w:t>
      </w:r>
    </w:p>
    <w:p w:rsidR="00282B69" w:rsidRPr="00B74F87">
      <w:pPr>
        <w:tabs>
          <w:tab w:val="left" w:pos="1621"/>
          <w:tab w:val="left" w:pos="2914"/>
          <w:tab w:val="left" w:pos="3997"/>
          <w:tab w:val="left" w:pos="5074"/>
        </w:tabs>
        <w:ind w:firstLine="420" w:firstLineChars="200"/>
        <w:rPr>
          <w:rFonts w:ascii="宋体" w:hAnsi="宋体"/>
          <w:sz w:val="21"/>
          <w:lang w:eastAsia="zh-CN"/>
        </w:rPr>
      </w:pPr>
      <w:r w:rsidRPr="00B74F87">
        <w:rPr>
          <w:rFonts w:ascii="宋体" w:hAnsi="宋体"/>
          <w:sz w:val="21"/>
          <w:lang w:eastAsia="zh-CN"/>
        </w:rPr>
        <w:t>(3)该薄膜可被微生物降解,防止白色污染。</w:t>
      </w:r>
    </w:p>
    <w:p w:rsidR="00282B69" w:rsidRPr="00B74F87">
      <w:pPr>
        <w:tabs>
          <w:tab w:val="left" w:pos="1621"/>
          <w:tab w:val="left" w:pos="2914"/>
          <w:tab w:val="left" w:pos="3997"/>
          <w:tab w:val="left" w:pos="5074"/>
        </w:tabs>
        <w:rPr>
          <w:rFonts w:ascii="宋体" w:hAnsi="宋体"/>
          <w:sz w:val="21"/>
          <w:lang w:eastAsia="zh-CN"/>
        </w:rPr>
      </w:pPr>
    </w:p>
    <w:p w:rsidR="005715D4">
      <w:pPr>
        <w:rPr>
          <w:rFonts w:ascii="宋体" w:hAnsi="宋体"/>
          <w:sz w:val="21"/>
          <w:lang w:eastAsia="zh-CN"/>
        </w:rPr>
      </w:pPr>
    </w:p>
    <w:p w:rsidR="005715D4"/>
    <w:p w:rsidR="00282B69" w:rsidRPr="00B74F87">
      <w:pPr>
        <w:rPr>
          <w:rFonts w:ascii="宋体" w:hAnsi="宋体"/>
          <w:sz w:val="21"/>
          <w:lang w:eastAsia="zh-CN"/>
        </w:rPr>
      </w:pPr>
    </w:p>
    <w:sectPr w:rsidSect="00963BA4">
      <w:headerReference w:type="even" r:id="rId14"/>
      <w:headerReference w:type="default" r:id="rId15"/>
      <w:footerReference w:type="even" r:id="rId16"/>
      <w:footerReference w:type="default" r:id="rId17"/>
      <w:headerReference w:type="first" r:id="rId18"/>
      <w:footerReference w:type="first" r:id="rId19"/>
      <w:type w:val="continuous"/>
      <w:pgSz w:w="11907" w:h="1683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NEU-BZ">
    <w:altName w:val="微软雅黑"/>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15D4" w:rsidP="004A23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5715D4" w:rsidP="005715D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15D4" w:rsidP="004A23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5715D4" w:rsidP="005715D4">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15D4">
    <w:pPr>
      <w:pStyle w:val="Foote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15D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15D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15D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ListBullet"/>
      <w:lvlText w:val=""/>
      <w:lvlJc w:val="left"/>
      <w:pPr>
        <w:tabs>
          <w:tab w:val="left" w:pos="360"/>
        </w:tabs>
        <w:ind w:left="720" w:hanging="360"/>
      </w:pPr>
      <w:rPr>
        <w:rFonts w:ascii="Symbol" w:hAnsi="Symbol" w:hint="default"/>
        <w:color w:val="auto"/>
      </w:rPr>
    </w:lvl>
    <w:lvl w:ilvl="1">
      <w:start w:val="1"/>
      <w:numFmt w:val="bullet"/>
      <w:pStyle w:val="ListBullet2"/>
      <w:lvlText w:val="o"/>
      <w:lvlJc w:val="left"/>
      <w:pPr>
        <w:tabs>
          <w:tab w:val="left" w:pos="720"/>
        </w:tabs>
        <w:ind w:left="1080" w:hanging="360"/>
      </w:pPr>
      <w:rPr>
        <w:rFonts w:ascii="Courier New" w:hAnsi="Courier New" w:hint="default"/>
      </w:rPr>
    </w:lvl>
    <w:lvl w:ilvl="2">
      <w:start w:val="1"/>
      <w:numFmt w:val="bullet"/>
      <w:pStyle w:val="ListBullet3"/>
      <w:lvlText w:val=""/>
      <w:lvlJc w:val="left"/>
      <w:pPr>
        <w:tabs>
          <w:tab w:val="left" w:pos="1080"/>
        </w:tabs>
        <w:ind w:left="1440" w:hanging="360"/>
      </w:pPr>
      <w:rPr>
        <w:rFonts w:ascii="Wingdings" w:hAnsi="Wingdings" w:hint="default"/>
      </w:rPr>
    </w:lvl>
    <w:lvl w:ilvl="3">
      <w:start w:val="1"/>
      <w:numFmt w:val="bullet"/>
      <w:pStyle w:val="ListBullet4"/>
      <w:lvlText w:val=""/>
      <w:lvlJc w:val="left"/>
      <w:pPr>
        <w:tabs>
          <w:tab w:val="left" w:pos="1440"/>
        </w:tabs>
        <w:ind w:left="1800" w:hanging="360"/>
      </w:pPr>
      <w:rPr>
        <w:rFonts w:ascii="Wingdings" w:hAnsi="Wingdings" w:hint="default"/>
      </w:rPr>
    </w:lvl>
    <w:lvl w:ilvl="4">
      <w:start w:val="1"/>
      <w:numFmt w:val="bullet"/>
      <w:pStyle w:val="ListBullet5"/>
      <w:lvlText w:val=""/>
      <w:lvlJc w:val="left"/>
      <w:pPr>
        <w:tabs>
          <w:tab w:val="left" w:pos="1800"/>
        </w:tabs>
        <w:ind w:left="2160" w:hanging="360"/>
      </w:pPr>
      <w:rPr>
        <w:rFonts w:ascii="Wingdings" w:hAnsi="Wingdings" w:hint="default"/>
      </w:rPr>
    </w:lvl>
    <w:lvl w:ilvl="5">
      <w:start w:val="1"/>
      <w:numFmt w:val="none"/>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Jc w:val="left"/>
      <w:pPr>
        <w:tabs>
          <w:tab w:val="left" w:pos="2880"/>
        </w:tabs>
        <w:ind w:left="3240" w:hanging="360"/>
      </w:pPr>
      <w:rPr>
        <w:rFonts w:hint="default"/>
      </w:rPr>
    </w:lvl>
    <w:lvl w:ilvl="8">
      <w:start w:val="1"/>
      <w:numFmt w:val="none"/>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000000"/>
    <w:rsid w:val="000822A6"/>
    <w:rsid w:val="00282B69"/>
    <w:rsid w:val="004A2361"/>
    <w:rsid w:val="005715D4"/>
    <w:rsid w:val="00B74F87"/>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nhideWhenUsed="1"/>
    <w:lsdException w:name="footer" w:uiPriority="99" w:unhideWhenUsed="1"/>
    <w:lsdException w:name="caption" w:semiHidden="1" w:unhideWhenUsed="1" w:qFormat="1"/>
    <w:lsdException w:name="annotation reference" w:semiHidden="1" w:unhideWhenUsed="1"/>
    <w:lsdException w:name="page number" w:qFormat="1"/>
    <w:lsdException w:name="List Bullet" w:uiPriority="4" w:qFormat="1"/>
    <w:lsdException w:name="List Bullet 2" w:uiPriority="99" w:qFormat="1"/>
    <w:lsdException w:name="List Bullet 3" w:uiPriority="99"/>
    <w:lsdException w:name="List Bullet 4" w:uiPriority="99"/>
    <w:lsdException w:name="List Bullet 5" w:uiPriority="99"/>
    <w:lsdException w:name="Title" w:uiPriority="10" w:qFormat="1"/>
    <w:lsdException w:name="Default Paragraph Font" w:semiHidden="1" w:uiPriority="1" w:unhideWhenUsed="1"/>
    <w:lsdException w:name="Body Text" w:uiPriority="1" w:qFormat="1"/>
    <w:lsdException w:name="Subtitle" w:qFormat="1"/>
    <w:lsdException w:name="Strong" w:uiPriority="12" w:qFormat="1"/>
    <w:lsdException w:name="Emphasis" w:uiPriority="20"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uiPriority w:val="2"/>
    <w:qFormat/>
    <w:rsid w:val="00963BA4"/>
    <w:rPr>
      <w:sz w:val="24"/>
      <w:szCs w:val="24"/>
      <w:lang w:eastAsia="en-US" w:bidi="en-US"/>
    </w:rPr>
  </w:style>
  <w:style w:type="paragraph" w:styleId="Heading1">
    <w:name w:val="heading 1"/>
    <w:basedOn w:val="Normal"/>
    <w:next w:val="Normal"/>
    <w:link w:val="1Char"/>
    <w:qFormat/>
    <w:rsid w:val="00963BA4"/>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963BA4"/>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963BA4"/>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963BA4"/>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rsid w:val="00963BA4"/>
    <w:pPr>
      <w:numPr>
        <w:ilvl w:val="3"/>
        <w:numId w:val="1"/>
      </w:numPr>
      <w:contextualSpacing/>
    </w:pPr>
  </w:style>
  <w:style w:type="paragraph" w:styleId="ListBullet">
    <w:name w:val="List Bullet"/>
    <w:basedOn w:val="Normal"/>
    <w:uiPriority w:val="4"/>
    <w:qFormat/>
    <w:rsid w:val="00963BA4"/>
    <w:pPr>
      <w:numPr>
        <w:numId w:val="1"/>
      </w:numPr>
      <w:spacing w:after="180"/>
    </w:pPr>
  </w:style>
  <w:style w:type="paragraph" w:styleId="ListBullet3">
    <w:name w:val="List Bullet 3"/>
    <w:basedOn w:val="Normal"/>
    <w:uiPriority w:val="99"/>
    <w:rsid w:val="00963BA4"/>
    <w:pPr>
      <w:numPr>
        <w:ilvl w:val="2"/>
        <w:numId w:val="1"/>
      </w:numPr>
      <w:contextualSpacing/>
    </w:pPr>
  </w:style>
  <w:style w:type="paragraph" w:styleId="BodyText">
    <w:name w:val="Body Text"/>
    <w:basedOn w:val="Normal"/>
    <w:link w:val="Char0"/>
    <w:uiPriority w:val="1"/>
    <w:qFormat/>
    <w:rsid w:val="00963BA4"/>
    <w:pPr>
      <w:spacing w:after="180"/>
    </w:pPr>
  </w:style>
  <w:style w:type="paragraph" w:styleId="ListBullet2">
    <w:name w:val="List Bullet 2"/>
    <w:basedOn w:val="Normal"/>
    <w:uiPriority w:val="99"/>
    <w:qFormat/>
    <w:rsid w:val="00963BA4"/>
    <w:pPr>
      <w:numPr>
        <w:ilvl w:val="1"/>
        <w:numId w:val="1"/>
      </w:numPr>
      <w:contextualSpacing/>
    </w:pPr>
  </w:style>
  <w:style w:type="paragraph" w:styleId="PlainText">
    <w:name w:val="Plain Text"/>
    <w:basedOn w:val="Normal"/>
    <w:link w:val="Char4"/>
    <w:rsid w:val="00963BA4"/>
    <w:pPr>
      <w:widowControl w:val="0"/>
      <w:spacing w:line="240" w:lineRule="auto"/>
      <w:jc w:val="both"/>
    </w:pPr>
    <w:rPr>
      <w:rFonts w:ascii="宋体" w:hAnsi="Courier New" w:cs="Courier New"/>
      <w:kern w:val="2"/>
      <w:sz w:val="21"/>
      <w:szCs w:val="21"/>
      <w:lang w:eastAsia="zh-CN" w:bidi="ar-SA"/>
    </w:rPr>
  </w:style>
  <w:style w:type="paragraph" w:styleId="ListBullet5">
    <w:name w:val="List Bullet 5"/>
    <w:basedOn w:val="Normal"/>
    <w:uiPriority w:val="99"/>
    <w:rsid w:val="00963BA4"/>
    <w:pPr>
      <w:numPr>
        <w:ilvl w:val="4"/>
        <w:numId w:val="1"/>
      </w:numPr>
      <w:contextualSpacing/>
    </w:pPr>
  </w:style>
  <w:style w:type="paragraph" w:styleId="BalloonText">
    <w:name w:val="Balloon Text"/>
    <w:basedOn w:val="Normal"/>
    <w:link w:val="Char6"/>
    <w:qFormat/>
    <w:rsid w:val="00963BA4"/>
    <w:pPr>
      <w:spacing w:line="240" w:lineRule="auto"/>
    </w:pPr>
    <w:rPr>
      <w:sz w:val="18"/>
      <w:szCs w:val="18"/>
    </w:rPr>
  </w:style>
  <w:style w:type="paragraph" w:styleId="Footer">
    <w:name w:val="footer"/>
    <w:basedOn w:val="Normal"/>
    <w:link w:val="Char2"/>
    <w:uiPriority w:val="99"/>
    <w:unhideWhenUsed/>
    <w:rsid w:val="00963BA4"/>
    <w:pPr>
      <w:tabs>
        <w:tab w:val="center" w:pos="4680"/>
        <w:tab w:val="right" w:pos="9360"/>
      </w:tabs>
    </w:pPr>
  </w:style>
  <w:style w:type="paragraph" w:styleId="Header">
    <w:name w:val="header"/>
    <w:basedOn w:val="Normal"/>
    <w:link w:val="Char5"/>
    <w:unhideWhenUsed/>
    <w:rsid w:val="00963BA4"/>
    <w:pPr>
      <w:tabs>
        <w:tab w:val="center" w:pos="4680"/>
        <w:tab w:val="right" w:pos="9360"/>
      </w:tabs>
    </w:pPr>
  </w:style>
  <w:style w:type="paragraph" w:styleId="NormalWeb">
    <w:name w:val="Normal (Web)"/>
    <w:basedOn w:val="Normal"/>
    <w:qFormat/>
    <w:rsid w:val="00963BA4"/>
    <w:pPr>
      <w:spacing w:before="100" w:beforeAutospacing="1" w:after="100" w:afterAutospacing="1" w:line="240" w:lineRule="auto"/>
    </w:pPr>
    <w:rPr>
      <w:rFonts w:ascii="Arial Unicode MS" w:eastAsia="Arial Unicode MS" w:hAnsi="Arial Unicode MS" w:cs="Arial Unicode MS"/>
      <w:color w:val="000000"/>
      <w:lang w:bidi="ar-SA"/>
    </w:rPr>
  </w:style>
  <w:style w:type="paragraph" w:styleId="Title">
    <w:name w:val="Title"/>
    <w:basedOn w:val="Normal"/>
    <w:next w:val="Normal"/>
    <w:link w:val="Char"/>
    <w:uiPriority w:val="10"/>
    <w:qFormat/>
    <w:rsid w:val="00963BA4"/>
    <w:pPr>
      <w:spacing w:before="240" w:after="60"/>
      <w:jc w:val="center"/>
      <w:outlineLvl w:val="0"/>
    </w:pPr>
    <w:rPr>
      <w:rFonts w:ascii="Arial" w:eastAsia="Times New Roman" w:hAnsi="Arial"/>
      <w:b/>
      <w:bCs/>
      <w:kern w:val="28"/>
      <w:sz w:val="32"/>
      <w:szCs w:val="32"/>
    </w:rPr>
  </w:style>
  <w:style w:type="character" w:styleId="Strong">
    <w:name w:val="Strong"/>
    <w:uiPriority w:val="12"/>
    <w:qFormat/>
    <w:rsid w:val="00963BA4"/>
    <w:rPr>
      <w:b/>
      <w:bCs/>
    </w:rPr>
  </w:style>
  <w:style w:type="character" w:styleId="PageNumber">
    <w:name w:val="page number"/>
    <w:basedOn w:val="DefaultParagraphFont"/>
    <w:qFormat/>
    <w:rsid w:val="00963BA4"/>
  </w:style>
  <w:style w:type="character" w:styleId="Emphasis">
    <w:name w:val="Emphasis"/>
    <w:uiPriority w:val="20"/>
    <w:qFormat/>
    <w:rsid w:val="00963BA4"/>
    <w:rPr>
      <w:rFonts w:ascii="Times New Roman" w:hAnsi="Times New Roman"/>
      <w:b/>
      <w:i/>
      <w:iCs/>
    </w:rPr>
  </w:style>
  <w:style w:type="character" w:styleId="CommentReference">
    <w:name w:val="annotation reference"/>
    <w:semiHidden/>
    <w:unhideWhenUsed/>
    <w:rsid w:val="00963BA4"/>
    <w:rPr>
      <w:vanish/>
      <w:sz w:val="16"/>
      <w:szCs w:val="16"/>
    </w:rPr>
  </w:style>
  <w:style w:type="character" w:customStyle="1" w:styleId="1Char">
    <w:name w:val="标题 1 Char"/>
    <w:link w:val="Heading1"/>
    <w:uiPriority w:val="9"/>
    <w:qFormat/>
    <w:rsid w:val="00963BA4"/>
    <w:rPr>
      <w:rFonts w:ascii="Arial" w:eastAsia="Times New Roman" w:hAnsi="Arial" w:cs="Times New Roman"/>
      <w:b/>
      <w:bCs/>
      <w:kern w:val="32"/>
      <w:sz w:val="32"/>
      <w:szCs w:val="32"/>
    </w:rPr>
  </w:style>
  <w:style w:type="character" w:customStyle="1" w:styleId="2Char">
    <w:name w:val="标题 2 Char"/>
    <w:link w:val="Heading2"/>
    <w:uiPriority w:val="9"/>
    <w:qFormat/>
    <w:rsid w:val="00963BA4"/>
    <w:rPr>
      <w:rFonts w:ascii="Arial" w:eastAsia="Times New Roman" w:hAnsi="Arial" w:cs="Times New Roman"/>
      <w:b/>
      <w:bCs/>
      <w:i/>
      <w:iCs/>
      <w:sz w:val="28"/>
      <w:szCs w:val="28"/>
    </w:rPr>
  </w:style>
  <w:style w:type="character" w:customStyle="1" w:styleId="3Char">
    <w:name w:val="标题 3 Char"/>
    <w:link w:val="Heading3"/>
    <w:uiPriority w:val="9"/>
    <w:qFormat/>
    <w:rsid w:val="00963BA4"/>
    <w:rPr>
      <w:rFonts w:ascii="Arial" w:eastAsia="Times New Roman" w:hAnsi="Arial" w:cs="Times New Roman"/>
      <w:b/>
      <w:bCs/>
      <w:sz w:val="26"/>
      <w:szCs w:val="26"/>
    </w:rPr>
  </w:style>
  <w:style w:type="character" w:customStyle="1" w:styleId="Char">
    <w:name w:val="标题 Char"/>
    <w:link w:val="Title"/>
    <w:uiPriority w:val="10"/>
    <w:qFormat/>
    <w:rsid w:val="00963BA4"/>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qFormat/>
    <w:rsid w:val="00963BA4"/>
  </w:style>
  <w:style w:type="paragraph" w:styleId="Quote">
    <w:name w:val="Quote"/>
    <w:basedOn w:val="Normal"/>
    <w:next w:val="Normal"/>
    <w:link w:val="Char1"/>
    <w:uiPriority w:val="29"/>
    <w:qFormat/>
    <w:rsid w:val="00963BA4"/>
    <w:rPr>
      <w:i/>
    </w:rPr>
  </w:style>
  <w:style w:type="character" w:customStyle="1" w:styleId="Char1">
    <w:name w:val="引用 Char"/>
    <w:link w:val="Quote"/>
    <w:uiPriority w:val="29"/>
    <w:rsid w:val="00963BA4"/>
    <w:rPr>
      <w:i/>
      <w:sz w:val="24"/>
      <w:szCs w:val="24"/>
    </w:rPr>
  </w:style>
  <w:style w:type="character" w:customStyle="1" w:styleId="4Char">
    <w:name w:val="标题 4 Char"/>
    <w:link w:val="Heading4"/>
    <w:semiHidden/>
    <w:rsid w:val="00963BA4"/>
    <w:rPr>
      <w:rFonts w:ascii="Arial" w:eastAsia="Times New Roman" w:hAnsi="Arial" w:cs="Times New Roman"/>
      <w:b/>
      <w:bCs/>
      <w:i/>
      <w:iCs/>
    </w:rPr>
  </w:style>
  <w:style w:type="character" w:customStyle="1" w:styleId="NoProofing">
    <w:name w:val="No Proofing"/>
    <w:uiPriority w:val="1"/>
    <w:rsid w:val="00963BA4"/>
    <w:rPr>
      <w:lang w:val="en-US"/>
    </w:rPr>
  </w:style>
  <w:style w:type="character" w:customStyle="1" w:styleId="Char2">
    <w:name w:val="页脚 Char"/>
    <w:basedOn w:val="DefaultParagraphFont"/>
    <w:link w:val="Footer"/>
    <w:uiPriority w:val="99"/>
    <w:rsid w:val="00963BA4"/>
    <w:rPr>
      <w:sz w:val="24"/>
      <w:szCs w:val="24"/>
      <w:lang w:eastAsia="en-US" w:bidi="en-US"/>
    </w:rPr>
  </w:style>
  <w:style w:type="paragraph" w:customStyle="1" w:styleId="Char3">
    <w:name w:val="Char3"/>
    <w:basedOn w:val="Normal"/>
    <w:rsid w:val="00963BA4"/>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963BA4"/>
    <w:pPr>
      <w:spacing w:line="300" w:lineRule="auto"/>
      <w:ind w:firstLine="200" w:firstLineChars="200"/>
      <w:jc w:val="both"/>
    </w:pPr>
    <w:rPr>
      <w:kern w:val="2"/>
      <w:sz w:val="21"/>
      <w:szCs w:val="20"/>
      <w:lang w:eastAsia="zh-CN" w:bidi="ar-SA"/>
    </w:rPr>
  </w:style>
  <w:style w:type="character" w:customStyle="1" w:styleId="Char4">
    <w:name w:val="纯文本 Char"/>
    <w:basedOn w:val="DefaultParagraphFont"/>
    <w:link w:val="PlainText"/>
    <w:rsid w:val="00963BA4"/>
    <w:rPr>
      <w:rFonts w:ascii="宋体" w:hAnsi="Courier New" w:cs="Courier New"/>
      <w:kern w:val="2"/>
      <w:sz w:val="21"/>
      <w:szCs w:val="21"/>
    </w:rPr>
  </w:style>
  <w:style w:type="paragraph" w:customStyle="1" w:styleId="CharCharCharCharCharCharCharCharChar">
    <w:name w:val="Char Char Char Char Char Char Char Char Char"/>
    <w:basedOn w:val="Normal"/>
    <w:qFormat/>
    <w:rsid w:val="00963BA4"/>
    <w:pPr>
      <w:spacing w:line="300" w:lineRule="auto"/>
      <w:ind w:firstLine="200" w:firstLineChars="200"/>
      <w:jc w:val="both"/>
    </w:pPr>
    <w:rPr>
      <w:sz w:val="21"/>
      <w:szCs w:val="20"/>
      <w:lang w:eastAsia="zh-CN" w:bidi="ar-SA"/>
    </w:rPr>
  </w:style>
  <w:style w:type="character" w:customStyle="1" w:styleId="Char5">
    <w:name w:val="页眉 Char"/>
    <w:basedOn w:val="DefaultParagraphFont"/>
    <w:link w:val="Header"/>
    <w:rsid w:val="00963BA4"/>
    <w:rPr>
      <w:sz w:val="24"/>
      <w:szCs w:val="24"/>
      <w:lang w:eastAsia="en-US" w:bidi="en-US"/>
    </w:rPr>
  </w:style>
  <w:style w:type="character" w:customStyle="1" w:styleId="Char6">
    <w:name w:val="批注框文本 Char"/>
    <w:basedOn w:val="DefaultParagraphFont"/>
    <w:link w:val="BalloonText"/>
    <w:qFormat/>
    <w:rsid w:val="00963BA4"/>
    <w:rPr>
      <w:sz w:val="18"/>
      <w:szCs w:val="18"/>
      <w:lang w:eastAsia="en-US" w:bidi="en-US"/>
    </w:rPr>
  </w:style>
  <w:style w:type="paragraph" w:customStyle="1" w:styleId="a">
    <w:name w:val="一级章节"/>
    <w:basedOn w:val="Normal"/>
    <w:qFormat/>
    <w:rsid w:val="00963BA4"/>
    <w:pPr>
      <w:spacing w:line="300" w:lineRule="exact"/>
      <w:outlineLvl w:val="1"/>
    </w:pPr>
    <w:rPr>
      <w:rFonts w:ascii="NEU-BZ" w:eastAsia="方正书宋_GBK" w:hAnsi="NEU-BZ" w:cstheme="minorBidi"/>
      <w:color w:val="000000"/>
      <w:sz w:val="20"/>
      <w:szCs w:val="22"/>
      <w:lang w:eastAsia="zh-CN" w:bidi="ar-SA"/>
    </w:rPr>
  </w:style>
  <w:style w:type="paragraph" w:customStyle="1" w:styleId="a0">
    <w:name w:val="二级章节"/>
    <w:basedOn w:val="Normal"/>
    <w:qFormat/>
    <w:rsid w:val="00963BA4"/>
    <w:pPr>
      <w:spacing w:line="300" w:lineRule="exact"/>
      <w:outlineLvl w:val="2"/>
    </w:pPr>
    <w:rPr>
      <w:rFonts w:ascii="NEU-BZ" w:eastAsia="方正书宋_GBK" w:hAnsi="NEU-BZ" w:cstheme="minorBidi"/>
      <w:color w:val="000000"/>
      <w:sz w:val="20"/>
      <w:szCs w:val="22"/>
      <w:lang w:eastAsia="zh-CN" w:bidi="ar-SA"/>
    </w:rPr>
  </w:style>
  <w:style w:type="paragraph" w:customStyle="1" w:styleId="a1">
    <w:name w:val="四级章节"/>
    <w:basedOn w:val="Normal"/>
    <w:qFormat/>
    <w:rsid w:val="00963BA4"/>
    <w:pPr>
      <w:spacing w:line="300" w:lineRule="exact"/>
      <w:outlineLvl w:val="4"/>
    </w:pPr>
    <w:rPr>
      <w:rFonts w:ascii="NEU-BZ" w:eastAsia="方正书宋_GBK" w:hAnsi="NEU-BZ" w:cstheme="minorBidi"/>
      <w:color w:val="000000"/>
      <w:sz w:val="20"/>
      <w:szCs w:val="22"/>
      <w:lang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header" Target="header1.xml" /><Relationship Id="rId15" Type="http://schemas.openxmlformats.org/officeDocument/2006/relationships/header" Target="header2.xml" /><Relationship Id="rId16" Type="http://schemas.openxmlformats.org/officeDocument/2006/relationships/footer" Target="footer1.xml" /><Relationship Id="rId17" Type="http://schemas.openxmlformats.org/officeDocument/2006/relationships/footer" Target="footer2.xml" /><Relationship Id="rId18" Type="http://schemas.openxmlformats.org/officeDocument/2006/relationships/header" Target="header3.xml" /><Relationship Id="rId19" Type="http://schemas.openxmlformats.org/officeDocument/2006/relationships/footer" Target="footer3.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29E9869-7289-4DBF-9EDE-9B264761760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2779</Words>
  <Characters>3030</Characters>
  <Application>Microsoft Office Word</Application>
  <DocSecurity>0</DocSecurity>
  <Lines>116</Lines>
  <Paragraphs>141</Paragraphs>
  <ScaleCrop>false</ScaleCrop>
  <Company/>
  <LinksUpToDate>false</LinksUpToDate>
  <CharactersWithSpaces>5668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2019-03-25T06:43:00Z</dcterms:created>
  <dcterms:modified xsi:type="dcterms:W3CDTF">2019-03-25T06:43:00Z</dcterms:modified>
</cp:coreProperties>
</file>