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069D4" w:rsidRPr="009069D4" w:rsidP="009069D4">
      <w:pPr>
        <w:tabs>
          <w:tab w:val="left" w:pos="1621"/>
          <w:tab w:val="left" w:pos="2914"/>
          <w:tab w:val="left" w:pos="3997"/>
          <w:tab w:val="left" w:pos="5074"/>
        </w:tabs>
        <w:spacing w:line="285" w:lineRule="atLeast"/>
        <w:jc w:val="center"/>
        <w:rPr>
          <w:rFonts w:ascii="宋体" w:hAnsi="宋体"/>
          <w:b/>
          <w:color w:val="FF0000"/>
          <w:sz w:val="28"/>
          <w:lang w:eastAsia="zh-CN"/>
        </w:rPr>
      </w:pPr>
      <w:r>
        <w:rPr>
          <w:rFonts w:ascii="宋体" w:hAnsi="宋体"/>
          <w:b/>
          <w:color w:val="FF0000"/>
          <w:sz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27pt;margin-top:875pt;margin-left:913pt;mso-position-horizontal-relative:page;mso-position-vertical-relative:top-margin-area;position:absolute;z-index:251658240">
            <v:imagedata r:id="rId6" o:title=""/>
          </v:shape>
        </w:pict>
      </w:r>
      <w:r w:rsidRPr="009069D4" w:rsidR="00A21297">
        <w:rPr>
          <w:rFonts w:ascii="宋体" w:hAnsi="宋体"/>
          <w:b/>
          <w:color w:val="FF0000"/>
          <w:sz w:val="28"/>
          <w:lang w:eastAsia="zh-CN"/>
        </w:rPr>
        <w:t>第二节　大气污染及其防治</w:t>
      </w:r>
    </w:p>
    <w:p w:rsidR="003512D4" w:rsidRPr="009069D4">
      <w:pPr>
        <w:tabs>
          <w:tab w:val="left" w:pos="1621"/>
          <w:tab w:val="left" w:pos="2914"/>
          <w:tab w:val="left" w:pos="3997"/>
          <w:tab w:val="left" w:pos="5074"/>
        </w:tabs>
        <w:spacing w:line="285" w:lineRule="atLeast"/>
        <w:jc w:val="center"/>
        <w:rPr>
          <w:rFonts w:ascii="宋体" w:hAnsi="宋体"/>
          <w:sz w:val="21"/>
          <w:lang w:eastAsia="zh-CN"/>
        </w:rPr>
      </w:pPr>
      <w:r w:rsidRPr="009069D4">
        <w:rPr>
          <w:rFonts w:ascii="宋体" w:hAnsi="宋体"/>
          <w:noProof/>
          <w:sz w:val="21"/>
          <w:lang w:eastAsia="zh-CN" w:bidi="ar-SA"/>
        </w:rPr>
        <w:drawing>
          <wp:inline distT="0" distB="0" distL="0" distR="0">
            <wp:extent cx="3835400" cy="242570"/>
            <wp:effectExtent l="19050" t="0" r="0" b="0"/>
            <wp:docPr id="210" name="资源链接备课参考H.eps" descr="id:2147489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72537" name="资源链接备课参考H.eps" descr="id:2147489868;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3512D4" w:rsidRPr="009069D4">
      <w:pPr>
        <w:tabs>
          <w:tab w:val="left" w:pos="1621"/>
          <w:tab w:val="left" w:pos="2914"/>
          <w:tab w:val="left" w:pos="3997"/>
          <w:tab w:val="left" w:pos="5074"/>
        </w:tabs>
        <w:spacing w:line="360" w:lineRule="atLeast"/>
        <w:rPr>
          <w:rFonts w:ascii="宋体" w:hAnsi="宋体"/>
          <w:sz w:val="21"/>
          <w:lang w:eastAsia="zh-CN"/>
        </w:rPr>
      </w:pPr>
      <w:r w:rsidRPr="009069D4">
        <w:rPr>
          <w:rFonts w:ascii="宋体" w:hAnsi="宋体"/>
          <w:noProof/>
          <w:sz w:val="21"/>
          <w:lang w:eastAsia="zh-CN" w:bidi="ar-SA"/>
        </w:rPr>
        <w:drawing>
          <wp:inline distT="0" distB="0" distL="0" distR="0">
            <wp:extent cx="43815" cy="142875"/>
            <wp:effectExtent l="0" t="0" r="0" b="0"/>
            <wp:docPr id="211" name="01H.eps" descr="id:2147489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221175" name="01H.eps" descr="id:2147489875;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9069D4">
        <w:rPr>
          <w:rFonts w:ascii="宋体" w:hAnsi="宋体"/>
          <w:sz w:val="21"/>
          <w:lang w:eastAsia="zh-CN"/>
        </w:rPr>
        <w:t>教学建议</w:t>
      </w:r>
      <w:r w:rsidRPr="009069D4">
        <w:rPr>
          <w:rFonts w:ascii="宋体" w:hAnsi="宋体"/>
          <w:noProof/>
          <w:sz w:val="21"/>
          <w:lang w:eastAsia="zh-CN" w:bidi="ar-SA"/>
        </w:rPr>
        <w:drawing>
          <wp:inline distT="0" distB="0" distL="0" distR="0">
            <wp:extent cx="178435" cy="135255"/>
            <wp:effectExtent l="0" t="0" r="0" b="0"/>
            <wp:docPr id="212" name="02H.eps" descr="id:2147489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314331" name="02H.eps" descr="id:2147489882;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本节知识主要让学生理解大气污染的成因、类型、危害及其防御措施。在讲解本部分内容时,教师可以事先搜集有关大气污染的资料上课时呈现给学生,或者让学生在课前搜集有关大气污染的资料,让学生通过预习之后,以小组的形式分析所搜集到的</w:t>
      </w:r>
      <w:bookmarkStart w:id="0" w:name="_GoBack"/>
      <w:bookmarkEnd w:id="0"/>
      <w:r w:rsidRPr="009069D4">
        <w:rPr>
          <w:rFonts w:ascii="宋体" w:hAnsi="宋体"/>
          <w:sz w:val="21"/>
          <w:lang w:eastAsia="zh-CN"/>
        </w:rPr>
        <w:t>大气污染现象的成因、危害及防治措施,最后教师进行总结分析。也可以结合学生熟知的身边关于大气污染的现状以及治理的具体实例进行。在讲解大气污染源的类型、大气污染的类型时,教师可以用比较的方法进行,这样利于学生对知识的理解与把握。</w:t>
      </w:r>
    </w:p>
    <w:p w:rsidR="003512D4" w:rsidRPr="009069D4">
      <w:pPr>
        <w:tabs>
          <w:tab w:val="left" w:pos="1621"/>
          <w:tab w:val="left" w:pos="2914"/>
          <w:tab w:val="left" w:pos="3997"/>
          <w:tab w:val="left" w:pos="5074"/>
        </w:tabs>
        <w:spacing w:line="360" w:lineRule="atLeast"/>
        <w:rPr>
          <w:rFonts w:ascii="宋体" w:hAnsi="宋体"/>
          <w:sz w:val="21"/>
          <w:lang w:eastAsia="zh-CN"/>
        </w:rPr>
      </w:pPr>
      <w:r w:rsidRPr="009069D4">
        <w:rPr>
          <w:rFonts w:ascii="宋体" w:hAnsi="宋体"/>
          <w:noProof/>
          <w:sz w:val="21"/>
          <w:lang w:eastAsia="zh-CN" w:bidi="ar-SA"/>
        </w:rPr>
        <w:drawing>
          <wp:inline distT="0" distB="0" distL="0" distR="0">
            <wp:extent cx="43815" cy="142875"/>
            <wp:effectExtent l="0" t="0" r="0" b="0"/>
            <wp:docPr id="213" name="01H.eps" descr="id:2147489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666226" name="01H.eps" descr="id:2147489889;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9069D4">
        <w:rPr>
          <w:rFonts w:ascii="宋体" w:hAnsi="宋体"/>
          <w:sz w:val="21"/>
          <w:lang w:eastAsia="zh-CN"/>
        </w:rPr>
        <w:t>参考资料</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b/>
          <w:sz w:val="21"/>
          <w:lang w:eastAsia="zh-CN"/>
        </w:rPr>
        <w:t>1</w:t>
      </w:r>
      <w:r w:rsidRPr="009069D4">
        <w:rPr>
          <w:rFonts w:ascii="宋体" w:hAnsi="宋体"/>
          <w:sz w:val="21"/>
          <w:lang w:eastAsia="zh-CN"/>
        </w:rPr>
        <w:t>.酸雨的影响</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(1)酸雨对土壤的影响。</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酸雨输入超过土壤缓冲能力时,土壤就会呈现酸化,使土壤的物理、化学性质发生变化。此外,酸雨还可以使土壤中的有毒有害元素活化;酸雨可抑制某些土壤微生物的繁殖,降低酶活性,土壤中的固氮菌、细菌和放线菌均会受到酸雨的抑制。酸雨还可使森林的病虫害明显增加。特别是固氮菌、芽孢杆菌等参与土壤氮素转化和循环的微生物减少,使硝化作用和固氮作用强度下降,其中固氮作用强度降低80%,氨化作用强度减弱30%~50%。这样一来,土壤中氮素的转化与平衡就会遭到一定的破坏,从而影响土壤的肥力这一本质属性。在持续酸雨影响下,土壤和土壤水中pH,K、Na、Ca、Mg、P含量,Fe、Mn、Cu、Al含量发生一定的变化,从而对土壤产生直接或间接的影响。土壤中的营养元素如钾、钠、钙、镁会释放出来,并被雨水淋溶流失,从而使土壤贫瘠。</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(2)酸雨对植物的影响。</w:t>
      </w:r>
    </w:p>
    <w:p w:rsidR="003512D4" w:rsidRPr="009069D4">
      <w:pPr>
        <w:tabs>
          <w:tab w:val="left" w:pos="1621"/>
          <w:tab w:val="left" w:pos="2914"/>
          <w:tab w:val="left" w:pos="3997"/>
          <w:tab w:val="left" w:pos="5074"/>
        </w:tabs>
        <w:spacing w:line="285" w:lineRule="atLeast"/>
        <w:ind w:firstLine="420" w:firstLineChars="200"/>
        <w:rPr>
          <w:rFonts w:ascii="宋体" w:hAnsi="宋体"/>
          <w:sz w:val="21"/>
          <w:lang w:eastAsia="zh-CN"/>
        </w:rPr>
      </w:pPr>
      <w:r w:rsidRPr="009069D4">
        <w:rPr>
          <w:rFonts w:ascii="宋体" w:hAnsi="宋体"/>
          <w:sz w:val="21"/>
          <w:lang w:eastAsia="zh-CN"/>
        </w:rPr>
        <w:t>首先阔叶林和针叶林的冠层在酸雨作用下,Ca</w:t>
      </w:r>
      <w:r w:rsidRPr="009069D4">
        <w:rPr>
          <w:rFonts w:ascii="宋体" w:hAnsi="宋体"/>
          <w:sz w:val="21"/>
          <w:vertAlign w:val="superscript"/>
          <w:lang w:eastAsia="zh-CN"/>
        </w:rPr>
        <w:t>2+</w:t>
      </w:r>
      <w:r w:rsidRPr="009069D4">
        <w:rPr>
          <w:rFonts w:ascii="宋体" w:hAnsi="宋体"/>
          <w:sz w:val="21"/>
          <w:lang w:eastAsia="zh-CN"/>
        </w:rPr>
        <w:t>、Mg</w:t>
      </w:r>
      <w:r w:rsidRPr="009069D4">
        <w:rPr>
          <w:rFonts w:ascii="宋体" w:hAnsi="宋体"/>
          <w:sz w:val="21"/>
          <w:vertAlign w:val="superscript"/>
          <w:lang w:eastAsia="zh-CN"/>
        </w:rPr>
        <w:t>2+</w:t>
      </w:r>
      <w:r w:rsidRPr="009069D4">
        <w:rPr>
          <w:rFonts w:ascii="宋体" w:hAnsi="宋体"/>
          <w:sz w:val="21"/>
          <w:lang w:eastAsia="zh-CN"/>
        </w:rPr>
        <w:t>、K</w:t>
      </w:r>
      <w:r w:rsidRPr="009069D4">
        <w:rPr>
          <w:rFonts w:ascii="宋体" w:hAnsi="宋体"/>
          <w:sz w:val="21"/>
          <w:vertAlign w:val="superscript"/>
          <w:lang w:eastAsia="zh-CN"/>
        </w:rPr>
        <w:t>+</w:t>
      </w:r>
      <w:r w:rsidRPr="009069D4">
        <w:rPr>
          <w:rFonts w:ascii="宋体" w:hAnsi="宋体"/>
          <w:sz w:val="21"/>
          <w:lang w:eastAsia="zh-CN"/>
        </w:rPr>
        <w:t>、Mn</w:t>
      </w:r>
      <w:r w:rsidRPr="009069D4">
        <w:rPr>
          <w:rFonts w:ascii="宋体" w:hAnsi="宋体"/>
          <w:sz w:val="21"/>
          <w:vertAlign w:val="superscript"/>
          <w:lang w:eastAsia="zh-CN"/>
        </w:rPr>
        <w:t>2+</w:t>
      </w:r>
      <w:r w:rsidRPr="009069D4">
        <w:rPr>
          <w:rFonts w:ascii="宋体" w:hAnsi="宋体"/>
          <w:sz w:val="21"/>
          <w:lang w:eastAsia="zh-CN"/>
        </w:rPr>
        <w:t>、Na</w:t>
      </w:r>
      <w:r w:rsidRPr="009069D4">
        <w:rPr>
          <w:rFonts w:ascii="宋体" w:hAnsi="宋体"/>
          <w:sz w:val="21"/>
          <w:vertAlign w:val="superscript"/>
          <w:lang w:eastAsia="zh-CN"/>
        </w:rPr>
        <w:t>+</w:t>
      </w:r>
      <w:r w:rsidRPr="009069D4">
        <w:rPr>
          <w:rFonts w:ascii="宋体" w:hAnsi="宋体"/>
          <w:sz w:val="21"/>
          <w:lang w:eastAsia="zh-CN"/>
        </w:rPr>
        <w:t>、S</w:t>
      </w:r>
      <m:oMath>
        <m:sSubSup>
          <m:sSubSupPr>
            <m:ctrlPr>
              <w:rPr>
                <w:rFonts w:ascii="宋体" w:hAnsi="宋体"/>
                <w:sz w:val="21"/>
              </w:rPr>
            </m:ctrlPr>
          </m:sSubSupPr>
          <m:e>
            <m:r>
              <m:rPr>
                <m:sty m:val="p"/>
              </m:rPr>
              <w:rPr>
                <w:rFonts w:ascii="宋体" w:hAnsi="宋体"/>
                <w:sz w:val="21"/>
                <w:szCs w:val="19"/>
                <w:lang w:eastAsia="zh-CN"/>
              </w:rPr>
              <m:t>O</m:t>
            </m:r>
          </m:e>
          <m:sub>
            <m:r>
              <m:rPr>
                <m:sty m:val="p"/>
              </m:rPr>
              <w:rPr>
                <w:rFonts w:ascii="宋体" w:hAnsi="宋体"/>
                <w:sz w:val="21"/>
                <w:szCs w:val="19"/>
                <w:lang w:eastAsia="zh-CN"/>
              </w:rPr>
              <m:t>4</m:t>
            </m:r>
          </m:sub>
          <m:sup>
            <m:r>
              <m:rPr>
                <m:sty m:val="p"/>
              </m:rPr>
              <w:rPr>
                <w:rFonts w:ascii="宋体" w:hAnsi="宋体"/>
                <w:sz w:val="21"/>
                <w:szCs w:val="19"/>
                <w:lang w:eastAsia="zh-CN"/>
              </w:rPr>
              <m:t>2</m:t>
            </m:r>
            <m:r>
              <m:rPr>
                <m:nor/>
              </m:rPr>
              <w:rPr>
                <w:rFonts w:ascii="宋体" w:hAnsi="宋体"/>
                <w:sz w:val="21"/>
                <w:szCs w:val="19"/>
                <w:lang w:eastAsia="zh-CN"/>
              </w:rPr>
              <m:t>-</m:t>
            </m:r>
          </m:sup>
        </m:sSubSup>
      </m:oMath>
      <w:r w:rsidRPr="009069D4">
        <w:rPr>
          <w:rFonts w:ascii="宋体" w:hAnsi="宋体"/>
          <w:sz w:val="21"/>
          <w:lang w:eastAsia="zh-CN"/>
        </w:rPr>
        <w:t>、NO</w:t>
      </w:r>
      <w:r w:rsidRPr="009069D4">
        <w:rPr>
          <w:rFonts w:ascii="宋体" w:hAnsi="宋体"/>
          <w:sz w:val="21"/>
          <w:vertAlign w:val="superscript"/>
          <w:lang w:eastAsia="zh-CN"/>
        </w:rPr>
        <w:t>3-</w:t>
      </w:r>
      <w:r w:rsidRPr="009069D4">
        <w:rPr>
          <w:rFonts w:ascii="宋体" w:hAnsi="宋体"/>
          <w:sz w:val="21"/>
          <w:lang w:eastAsia="zh-CN"/>
        </w:rPr>
        <w:t>和Cl</w:t>
      </w:r>
      <w:r w:rsidRPr="009069D4">
        <w:rPr>
          <w:rFonts w:ascii="宋体" w:hAnsi="宋体"/>
          <w:sz w:val="21"/>
          <w:vertAlign w:val="superscript"/>
          <w:lang w:eastAsia="zh-CN"/>
        </w:rPr>
        <w:t>-</w:t>
      </w:r>
      <w:r w:rsidRPr="009069D4">
        <w:rPr>
          <w:rFonts w:ascii="宋体" w:hAnsi="宋体"/>
          <w:sz w:val="21"/>
          <w:lang w:eastAsia="zh-CN"/>
        </w:rPr>
        <w:t>等离子在冠层雨溶液中富集,造成叶片中营养离子的大量淋失,进而加速根部营养离子的吸收和迁移,重新吸收的营养离子也会从植物体大量析出,如此循环,就会造成营养亏缺,直接影响森林生长,威胁森林生态系统内的物质循环,而且这个过程随酸雨的强度增加而增加。酸雨对水生物的影响:一旦受到酸雨影响,河流和湖泊水体中碱性物质的含量会逐渐下降,缓冲能力降低。酸雨还直接影响水体中浮游生物、大型水生植物、附着藻类的生长发育,改变整个水生生态环境。</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(3)酸雨对建筑材料和文物古迹的影响。</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酸雨是建筑材料和文物古迹腐蚀破坏的罪魁祸首。酸性物质对金属、石材、水泥等建筑材料有很强的腐蚀作用。欧洲是世界文物古迹十分丰富的地区,但同时也是酸雨重灾区,在酸性物质的腐蚀下,大量的雕塑和古建筑已面目全非,给人类文化遗产造成了不可弥补的损失。</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(4)酸雨对人体健康的影响。</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酸雨对人类健康也造成威胁。酸性气体二氧化硫和氮氧化物会刺激呼吸道,酸雾则可侵入肺的深部组织,引起呼吸道疾病,另外酸雨还能通过污染水体间接影响人类健康。</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b/>
          <w:sz w:val="21"/>
          <w:lang w:eastAsia="zh-CN"/>
        </w:rPr>
        <w:t>2</w:t>
      </w:r>
      <w:r w:rsidRPr="009069D4">
        <w:rPr>
          <w:rFonts w:ascii="宋体" w:hAnsi="宋体"/>
          <w:sz w:val="21"/>
          <w:lang w:eastAsia="zh-CN"/>
        </w:rPr>
        <w:t>.</w:t>
      </w:r>
      <w:r w:rsidRPr="009069D4">
        <w:rPr>
          <w:rFonts w:ascii="宋体" w:hAnsi="宋体"/>
          <w:b/>
          <w:sz w:val="21"/>
          <w:lang w:eastAsia="zh-CN"/>
        </w:rPr>
        <w:t>1952</w:t>
      </w:r>
      <w:r w:rsidRPr="009069D4">
        <w:rPr>
          <w:rFonts w:ascii="宋体" w:hAnsi="宋体"/>
          <w:sz w:val="21"/>
          <w:lang w:eastAsia="zh-CN"/>
        </w:rPr>
        <w:t>年伦敦烟雾事件</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1952年12月5日,一团浓重的黄色烟雾笼罩了英国首都伦敦,能见度突然间变得极差,人们走在大街上,无法看清自己的双脚,公共汽车靠打着的手电筒带路缓缓前行;整座城市弥漫着浓烈的“臭鸡蛋”气味,居民普遍感到呼吸困难。12月5~9日这短短的几天里,就有4 000多人被黄色烟雾夺去生命。这便是震惊世界的“伦敦烟雾事件”。</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20世纪50年代,伦敦以煤为燃料的工厂很多,居民生活取暖也主要以煤为主。当时,伦敦市区烟囱林立,昼夜不停地向空中排放着大量烟雾。1952年的烟雾事件发生时,伦敦处于高气压控制下,加上几天来,伦敦地区“风平浪静”,空气静止不动,而数十万个烟囱却依然喷云吐雾地释放着滚滚浓烟,致使烟雾越积越多,每立方米大气中所含的二氧化硫比平时高出6倍,颗粒污染物浓度比平时多9倍,空气变成了毒气,低空形成了高危污染层,于是悲剧就发生了。</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其实,从历史上看,早在17世纪,英国就出现过二氧化硫污染现象。19世纪末,随着工业化的迅速发展,环境污染变得更加严重,严重污染事件频繁发生。据统计,1948~1962年,伦敦地区共发生过8次严重的空气污染事件。</w:t>
      </w:r>
    </w:p>
    <w:p w:rsidR="003512D4" w:rsidRPr="009069D4">
      <w:pPr>
        <w:tabs>
          <w:tab w:val="left" w:pos="1621"/>
          <w:tab w:val="left" w:pos="2914"/>
          <w:tab w:val="left" w:pos="3997"/>
          <w:tab w:val="left" w:pos="5074"/>
        </w:tabs>
        <w:ind w:firstLine="420" w:firstLineChars="200"/>
        <w:rPr>
          <w:rFonts w:ascii="宋体" w:hAnsi="宋体"/>
          <w:sz w:val="21"/>
          <w:lang w:eastAsia="zh-CN"/>
        </w:rPr>
      </w:pPr>
      <w:r w:rsidRPr="009069D4">
        <w:rPr>
          <w:rFonts w:ascii="宋体" w:hAnsi="宋体"/>
          <w:sz w:val="21"/>
          <w:lang w:eastAsia="zh-CN"/>
        </w:rPr>
        <w:t>伦敦被冠以“雾都”的“美誉”,其实在“美誉”下,伦敦人有一种难以启齿的苦衷,因为“雾”在很大程度上是由工业污染造成的。严重的煤烟污染,不仅威胁到公众的生命安全,而且给英国的一些珍贵文化遗产留下了难以清除的污迹。凡到过爱丁堡的人都知道,这座被联合国列为世界文化遗产的历史名城,建筑宏伟,风格多样,堪称英国建筑史上的瑰宝。然而,徜徉在爱丁堡的大街小巷就会发现,这里几乎所有的古老建筑,都蒙着一层黑黑的污迹,整个城市显得暗淡无光。据称,这些烧煤时代留下的黑色痕迹,现在已无法清除,成为伦敦永久的遗憾。</w:t>
      </w:r>
    </w:p>
    <w:p w:rsidR="00881564">
      <w:pPr>
        <w:pStyle w:val="a0"/>
        <w:tabs>
          <w:tab w:val="left" w:pos="1621"/>
          <w:tab w:val="left" w:pos="2914"/>
          <w:tab w:val="left" w:pos="3997"/>
          <w:tab w:val="left" w:pos="5074"/>
        </w:tabs>
        <w:spacing w:line="510" w:lineRule="exact"/>
        <w:jc w:val="center"/>
        <w:rPr>
          <w:rFonts w:ascii="宋体" w:eastAsia="宋体" w:hAnsi="宋体"/>
          <w:sz w:val="21"/>
        </w:rPr>
      </w:pPr>
    </w:p>
    <w:p w:rsidR="00881564"/>
    <w:p w:rsidR="003512D4" w:rsidRPr="009069D4">
      <w:pPr>
        <w:pStyle w:val="a0"/>
        <w:tabs>
          <w:tab w:val="left" w:pos="1621"/>
          <w:tab w:val="left" w:pos="2914"/>
          <w:tab w:val="left" w:pos="3997"/>
          <w:tab w:val="left" w:pos="5074"/>
        </w:tabs>
        <w:spacing w:line="510" w:lineRule="exact"/>
        <w:jc w:val="center"/>
        <w:rPr>
          <w:rFonts w:ascii="宋体" w:eastAsia="宋体" w:hAnsi="宋体"/>
          <w:sz w:val="21"/>
        </w:rPr>
      </w:pPr>
    </w:p>
    <w:sectPr w:rsidSect="00F95EA5">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564"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81564" w:rsidP="008815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564"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81564" w:rsidP="0088156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564">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5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56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5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3512D4"/>
    <w:rsid w:val="004A2361"/>
    <w:rsid w:val="00881564"/>
    <w:rsid w:val="009069D4"/>
    <w:rsid w:val="00A2129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F95EA5"/>
    <w:rPr>
      <w:sz w:val="24"/>
      <w:szCs w:val="24"/>
      <w:lang w:eastAsia="en-US" w:bidi="en-US"/>
    </w:rPr>
  </w:style>
  <w:style w:type="paragraph" w:styleId="Heading1">
    <w:name w:val="heading 1"/>
    <w:basedOn w:val="Normal"/>
    <w:next w:val="Normal"/>
    <w:link w:val="1Char"/>
    <w:qFormat/>
    <w:rsid w:val="00F95EA5"/>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F95EA5"/>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F95EA5"/>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95EA5"/>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F95EA5"/>
    <w:pPr>
      <w:numPr>
        <w:ilvl w:val="3"/>
        <w:numId w:val="1"/>
      </w:numPr>
      <w:contextualSpacing/>
    </w:pPr>
  </w:style>
  <w:style w:type="paragraph" w:styleId="ListBullet">
    <w:name w:val="List Bullet"/>
    <w:basedOn w:val="Normal"/>
    <w:uiPriority w:val="4"/>
    <w:qFormat/>
    <w:rsid w:val="00F95EA5"/>
    <w:pPr>
      <w:numPr>
        <w:numId w:val="1"/>
      </w:numPr>
      <w:spacing w:after="180"/>
    </w:pPr>
  </w:style>
  <w:style w:type="paragraph" w:styleId="ListBullet3">
    <w:name w:val="List Bullet 3"/>
    <w:basedOn w:val="Normal"/>
    <w:uiPriority w:val="99"/>
    <w:rsid w:val="00F95EA5"/>
    <w:pPr>
      <w:numPr>
        <w:ilvl w:val="2"/>
        <w:numId w:val="1"/>
      </w:numPr>
      <w:contextualSpacing/>
    </w:pPr>
  </w:style>
  <w:style w:type="paragraph" w:styleId="BodyText">
    <w:name w:val="Body Text"/>
    <w:basedOn w:val="Normal"/>
    <w:link w:val="Char0"/>
    <w:uiPriority w:val="1"/>
    <w:qFormat/>
    <w:rsid w:val="00F95EA5"/>
    <w:pPr>
      <w:spacing w:after="180"/>
    </w:pPr>
  </w:style>
  <w:style w:type="paragraph" w:styleId="ListBullet2">
    <w:name w:val="List Bullet 2"/>
    <w:basedOn w:val="Normal"/>
    <w:uiPriority w:val="99"/>
    <w:rsid w:val="00F95EA5"/>
    <w:pPr>
      <w:numPr>
        <w:ilvl w:val="1"/>
        <w:numId w:val="1"/>
      </w:numPr>
      <w:contextualSpacing/>
    </w:pPr>
  </w:style>
  <w:style w:type="paragraph" w:styleId="PlainText">
    <w:name w:val="Plain Text"/>
    <w:basedOn w:val="Normal"/>
    <w:link w:val="Char4"/>
    <w:qFormat/>
    <w:rsid w:val="00F95EA5"/>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F95EA5"/>
    <w:pPr>
      <w:numPr>
        <w:ilvl w:val="4"/>
        <w:numId w:val="1"/>
      </w:numPr>
      <w:contextualSpacing/>
    </w:pPr>
  </w:style>
  <w:style w:type="paragraph" w:styleId="BalloonText">
    <w:name w:val="Balloon Text"/>
    <w:basedOn w:val="Normal"/>
    <w:link w:val="Char6"/>
    <w:qFormat/>
    <w:rsid w:val="00F95EA5"/>
    <w:pPr>
      <w:spacing w:line="240" w:lineRule="auto"/>
    </w:pPr>
    <w:rPr>
      <w:sz w:val="18"/>
      <w:szCs w:val="18"/>
    </w:rPr>
  </w:style>
  <w:style w:type="paragraph" w:styleId="Footer">
    <w:name w:val="footer"/>
    <w:basedOn w:val="Normal"/>
    <w:link w:val="Char2"/>
    <w:uiPriority w:val="99"/>
    <w:unhideWhenUsed/>
    <w:rsid w:val="00F95EA5"/>
    <w:pPr>
      <w:tabs>
        <w:tab w:val="center" w:pos="4680"/>
        <w:tab w:val="right" w:pos="9360"/>
      </w:tabs>
    </w:pPr>
  </w:style>
  <w:style w:type="paragraph" w:styleId="Header">
    <w:name w:val="header"/>
    <w:basedOn w:val="Normal"/>
    <w:link w:val="Char5"/>
    <w:unhideWhenUsed/>
    <w:rsid w:val="00F95EA5"/>
    <w:pPr>
      <w:tabs>
        <w:tab w:val="center" w:pos="4680"/>
        <w:tab w:val="right" w:pos="9360"/>
      </w:tabs>
    </w:pPr>
  </w:style>
  <w:style w:type="paragraph" w:styleId="NormalWeb">
    <w:name w:val="Normal (Web)"/>
    <w:basedOn w:val="Normal"/>
    <w:qFormat/>
    <w:rsid w:val="00F95EA5"/>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F95EA5"/>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F95EA5"/>
    <w:rPr>
      <w:b/>
      <w:bCs/>
    </w:rPr>
  </w:style>
  <w:style w:type="character" w:styleId="PageNumber">
    <w:name w:val="page number"/>
    <w:basedOn w:val="DefaultParagraphFont"/>
    <w:qFormat/>
    <w:rsid w:val="00F95EA5"/>
  </w:style>
  <w:style w:type="character" w:styleId="Emphasis">
    <w:name w:val="Emphasis"/>
    <w:uiPriority w:val="20"/>
    <w:qFormat/>
    <w:rsid w:val="00F95EA5"/>
    <w:rPr>
      <w:rFonts w:ascii="Times New Roman" w:hAnsi="Times New Roman"/>
      <w:b/>
      <w:i/>
      <w:iCs/>
    </w:rPr>
  </w:style>
  <w:style w:type="character" w:styleId="CommentReference">
    <w:name w:val="annotation reference"/>
    <w:semiHidden/>
    <w:unhideWhenUsed/>
    <w:rsid w:val="00F95EA5"/>
    <w:rPr>
      <w:vanish/>
      <w:sz w:val="16"/>
      <w:szCs w:val="16"/>
    </w:rPr>
  </w:style>
  <w:style w:type="table" w:styleId="TableGrid">
    <w:name w:val="Table Grid"/>
    <w:basedOn w:val="TableNormal"/>
    <w:uiPriority w:val="59"/>
    <w:qFormat/>
    <w:rsid w:val="00F95EA5"/>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F95EA5"/>
    <w:rPr>
      <w:rFonts w:ascii="Arial" w:eastAsia="Times New Roman" w:hAnsi="Arial" w:cs="Times New Roman"/>
      <w:b/>
      <w:bCs/>
      <w:kern w:val="32"/>
      <w:sz w:val="32"/>
      <w:szCs w:val="32"/>
    </w:rPr>
  </w:style>
  <w:style w:type="character" w:customStyle="1" w:styleId="2Char">
    <w:name w:val="标题 2 Char"/>
    <w:link w:val="Heading2"/>
    <w:uiPriority w:val="9"/>
    <w:rsid w:val="00F95EA5"/>
    <w:rPr>
      <w:rFonts w:ascii="Arial" w:eastAsia="Times New Roman" w:hAnsi="Arial" w:cs="Times New Roman"/>
      <w:b/>
      <w:bCs/>
      <w:i/>
      <w:iCs/>
      <w:sz w:val="28"/>
      <w:szCs w:val="28"/>
    </w:rPr>
  </w:style>
  <w:style w:type="character" w:customStyle="1" w:styleId="3Char">
    <w:name w:val="标题 3 Char"/>
    <w:link w:val="Heading3"/>
    <w:uiPriority w:val="9"/>
    <w:qFormat/>
    <w:rsid w:val="00F95EA5"/>
    <w:rPr>
      <w:rFonts w:ascii="Arial" w:eastAsia="Times New Roman" w:hAnsi="Arial" w:cs="Times New Roman"/>
      <w:b/>
      <w:bCs/>
      <w:sz w:val="26"/>
      <w:szCs w:val="26"/>
    </w:rPr>
  </w:style>
  <w:style w:type="character" w:customStyle="1" w:styleId="Char">
    <w:name w:val="标题 Char"/>
    <w:link w:val="Title"/>
    <w:uiPriority w:val="10"/>
    <w:qFormat/>
    <w:rsid w:val="00F95EA5"/>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F95EA5"/>
  </w:style>
  <w:style w:type="paragraph" w:styleId="Quote">
    <w:name w:val="Quote"/>
    <w:basedOn w:val="Normal"/>
    <w:next w:val="Normal"/>
    <w:link w:val="Char1"/>
    <w:uiPriority w:val="29"/>
    <w:qFormat/>
    <w:rsid w:val="00F95EA5"/>
    <w:rPr>
      <w:i/>
    </w:rPr>
  </w:style>
  <w:style w:type="character" w:customStyle="1" w:styleId="Char1">
    <w:name w:val="引用 Char"/>
    <w:link w:val="Quote"/>
    <w:uiPriority w:val="29"/>
    <w:qFormat/>
    <w:rsid w:val="00F95EA5"/>
    <w:rPr>
      <w:i/>
      <w:sz w:val="24"/>
      <w:szCs w:val="24"/>
    </w:rPr>
  </w:style>
  <w:style w:type="character" w:customStyle="1" w:styleId="4Char">
    <w:name w:val="标题 4 Char"/>
    <w:link w:val="Heading4"/>
    <w:semiHidden/>
    <w:qFormat/>
    <w:rsid w:val="00F95EA5"/>
    <w:rPr>
      <w:rFonts w:ascii="Arial" w:eastAsia="Times New Roman" w:hAnsi="Arial" w:cs="Times New Roman"/>
      <w:b/>
      <w:bCs/>
      <w:i/>
      <w:iCs/>
    </w:rPr>
  </w:style>
  <w:style w:type="character" w:customStyle="1" w:styleId="NoProofing">
    <w:name w:val="No Proofing"/>
    <w:uiPriority w:val="1"/>
    <w:qFormat/>
    <w:rsid w:val="00F95EA5"/>
    <w:rPr>
      <w:lang w:val="en-US"/>
    </w:rPr>
  </w:style>
  <w:style w:type="character" w:customStyle="1" w:styleId="Char2">
    <w:name w:val="页脚 Char"/>
    <w:basedOn w:val="DefaultParagraphFont"/>
    <w:link w:val="Footer"/>
    <w:uiPriority w:val="99"/>
    <w:qFormat/>
    <w:rsid w:val="00F95EA5"/>
    <w:rPr>
      <w:sz w:val="24"/>
      <w:szCs w:val="24"/>
      <w:lang w:eastAsia="en-US" w:bidi="en-US"/>
    </w:rPr>
  </w:style>
  <w:style w:type="paragraph" w:customStyle="1" w:styleId="Char3">
    <w:name w:val="Char3"/>
    <w:basedOn w:val="Normal"/>
    <w:qFormat/>
    <w:rsid w:val="00F95EA5"/>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qFormat/>
    <w:rsid w:val="00F95EA5"/>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F95EA5"/>
    <w:rPr>
      <w:rFonts w:ascii="宋体" w:hAnsi="Courier New" w:cs="Courier New"/>
      <w:kern w:val="2"/>
      <w:sz w:val="21"/>
      <w:szCs w:val="21"/>
    </w:rPr>
  </w:style>
  <w:style w:type="paragraph" w:customStyle="1" w:styleId="CharCharCharCharCharCharCharCharChar">
    <w:name w:val="Char Char Char Char Char Char Char Char Char"/>
    <w:basedOn w:val="Normal"/>
    <w:qFormat/>
    <w:rsid w:val="00F95EA5"/>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F95EA5"/>
    <w:rPr>
      <w:sz w:val="24"/>
      <w:szCs w:val="24"/>
      <w:lang w:eastAsia="en-US" w:bidi="en-US"/>
    </w:rPr>
  </w:style>
  <w:style w:type="character" w:customStyle="1" w:styleId="Char6">
    <w:name w:val="批注框文本 Char"/>
    <w:basedOn w:val="DefaultParagraphFont"/>
    <w:link w:val="BalloonText"/>
    <w:qFormat/>
    <w:rsid w:val="00F95EA5"/>
    <w:rPr>
      <w:sz w:val="18"/>
      <w:szCs w:val="18"/>
      <w:lang w:eastAsia="en-US" w:bidi="en-US"/>
    </w:rPr>
  </w:style>
  <w:style w:type="paragraph" w:customStyle="1" w:styleId="a">
    <w:name w:val="一级章节"/>
    <w:basedOn w:val="Normal"/>
    <w:qFormat/>
    <w:rsid w:val="00F95EA5"/>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F95EA5"/>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F95EA5"/>
    <w:pPr>
      <w:spacing w:line="300" w:lineRule="exact"/>
      <w:outlineLvl w:val="4"/>
    </w:pPr>
    <w:rPr>
      <w:rFonts w:ascii="NEU-BZ" w:eastAsia="方正书宋_GBK" w:hAnsi="NEU-BZ" w:cstheme="minorBidi"/>
      <w:color w:val="000000"/>
      <w:sz w:val="20"/>
      <w:szCs w:val="22"/>
      <w:lang w:eastAsia="zh-CN" w:bidi="ar-SA"/>
    </w:rPr>
  </w:style>
  <w:style w:type="paragraph" w:customStyle="1" w:styleId="a2">
    <w:name w:val="三级章节"/>
    <w:basedOn w:val="Normal"/>
    <w:qFormat/>
    <w:rsid w:val="00F95EA5"/>
    <w:pPr>
      <w:spacing w:line="285" w:lineRule="exact"/>
      <w:outlineLvl w:val="3"/>
    </w:pPr>
    <w:rPr>
      <w:rFonts w:ascii="NEU-BZ" w:eastAsia="方正书宋_GBK" w:hAnsi="NEU-BZ" w:cstheme="minorBidi"/>
      <w:color w:val="000000"/>
      <w:sz w:val="19"/>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465106-E300-4F68-B264-C541E3ABCC3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959</Characters>
  <Application>Microsoft Office Word</Application>
  <DocSecurity>0</DocSecurity>
  <Lines>28</Lines>
  <Paragraphs>18</Paragraphs>
  <ScaleCrop>false</ScaleCrop>
  <Company/>
  <LinksUpToDate>false</LinksUpToDate>
  <CharactersWithSpaces>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