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94E9A" w:rsidRPr="0008348C">
      <w:pPr>
        <w:pStyle w:val="a0"/>
        <w:tabs>
          <w:tab w:val="left" w:pos="1621"/>
          <w:tab w:val="left" w:pos="2914"/>
          <w:tab w:val="left" w:pos="3997"/>
          <w:tab w:val="left" w:pos="5074"/>
        </w:tabs>
        <w:spacing w:line="510" w:lineRule="exact"/>
        <w:jc w:val="center"/>
        <w:rPr>
          <w:rFonts w:ascii="宋体" w:eastAsia="宋体" w:hAnsi="宋体"/>
          <w:b/>
          <w:color w:val="FF0000"/>
          <w:sz w:val="28"/>
          <w:szCs w:val="28"/>
        </w:rPr>
      </w:pPr>
      <w:r>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20pt;margin-top:803pt;margin-left:858pt;mso-position-horizontal-relative:page;mso-position-vertical-relative:top-margin-area;position:absolute;z-index:251658240">
            <v:imagedata r:id="rId6" o:title=""/>
          </v:shape>
        </w:pict>
      </w:r>
      <w:r w:rsidRPr="0008348C" w:rsidR="00111594">
        <w:rPr>
          <w:rFonts w:ascii="宋体" w:eastAsia="宋体" w:hAnsi="宋体"/>
          <w:b/>
          <w:color w:val="FF0000"/>
          <w:sz w:val="28"/>
          <w:szCs w:val="28"/>
        </w:rPr>
        <w:t>第四节　环境保护任重道远</w:t>
      </w:r>
    </w:p>
    <w:p w:rsidR="00894E9A" w:rsidRPr="00AC2537">
      <w:pPr>
        <w:tabs>
          <w:tab w:val="left" w:pos="1621"/>
          <w:tab w:val="left" w:pos="2914"/>
          <w:tab w:val="left" w:pos="3997"/>
          <w:tab w:val="left" w:pos="5074"/>
        </w:tabs>
        <w:spacing w:line="285" w:lineRule="atLeast"/>
        <w:jc w:val="center"/>
        <w:rPr>
          <w:rFonts w:ascii="宋体" w:hAnsi="宋体"/>
          <w:sz w:val="21"/>
          <w:szCs w:val="21"/>
        </w:rPr>
      </w:pPr>
      <w:r w:rsidRPr="00AC2537">
        <w:rPr>
          <w:rFonts w:ascii="宋体" w:hAnsi="宋体"/>
          <w:noProof/>
          <w:sz w:val="21"/>
          <w:szCs w:val="21"/>
          <w:lang w:eastAsia="zh-CN" w:bidi="ar-SA"/>
        </w:rPr>
        <w:drawing>
          <wp:inline distT="0" distB="0" distL="0" distR="0">
            <wp:extent cx="3835400" cy="244475"/>
            <wp:effectExtent l="19050" t="0" r="0" b="0"/>
            <wp:docPr id="108" name="课后作业稳步提升H.eps" descr="id:2147486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973363" name="课后作业稳步提升H.eps" descr="id:2147486480;FounderCES"/>
                    <pic:cNvPicPr>
                      <a:picLocks noChangeAspect="1"/>
                    </pic:cNvPicPr>
                  </pic:nvPicPr>
                  <pic:blipFill>
                    <a:blip xmlns:r="http://schemas.openxmlformats.org/officeDocument/2006/relationships" r:embed="rId7" cstate="print"/>
                    <a:stretch>
                      <a:fillRect/>
                    </a:stretch>
                  </pic:blipFill>
                  <pic:spPr>
                    <a:xfrm>
                      <a:off x="0" y="0"/>
                      <a:ext cx="3835400" cy="244892"/>
                    </a:xfrm>
                    <a:prstGeom prst="rect">
                      <a:avLst/>
                    </a:prstGeom>
                  </pic:spPr>
                </pic:pic>
              </a:graphicData>
            </a:graphic>
          </wp:inline>
        </w:drawing>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铜川市在政府门户网站上说:作为《中国21世纪议程》试点城市和全国环境保护重点城市之一的铜川,将以可持续发展为主线,以建设现代化城市为目标,营造良好的投资环境。结合所学知识,完成第1~3题。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w:t>
      </w:r>
      <w:r w:rsidRPr="00AC2537">
        <w:rPr>
          <w:rFonts w:ascii="宋体" w:hAnsi="宋体"/>
          <w:sz w:val="21"/>
          <w:szCs w:val="21"/>
          <w:lang w:eastAsia="zh-CN"/>
        </w:rPr>
        <w:t>.铜川市制定地方性的《21世纪议程》,体现了我国(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A.积极履行国际环境保护公约</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B.共同实施全球环境问题研究计划</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C.参与全球变化的分析和研究</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D.缩小与发达国家承担环境保护义务方面的差距</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2</w:t>
      </w:r>
      <w:r w:rsidRPr="00AC2537">
        <w:rPr>
          <w:rFonts w:ascii="宋体" w:hAnsi="宋体"/>
          <w:sz w:val="21"/>
          <w:szCs w:val="21"/>
          <w:lang w:eastAsia="zh-CN"/>
        </w:rPr>
        <w:t>.铜川市制定地方性《21世纪议程》是</w:t>
      </w:r>
      <w:r w:rsidRPr="00AC2537">
        <w:rPr>
          <w:rFonts w:ascii="宋体" w:hAnsi="宋体"/>
          <w:color w:val="FF0000"/>
          <w:sz w:val="21"/>
          <w:szCs w:val="21"/>
          <w:u w:val="single" w:color="000000"/>
          <w:lang w:eastAsia="zh-CN"/>
        </w:rPr>
        <w:t>　　　　</w:t>
      </w:r>
      <w:r w:rsidRPr="00AC2537">
        <w:rPr>
          <w:rFonts w:ascii="宋体" w:hAnsi="宋体"/>
          <w:sz w:val="21"/>
          <w:szCs w:val="21"/>
          <w:lang w:eastAsia="zh-CN"/>
        </w:rPr>
        <w:t>推动和敦促的结果(　　)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A.政治措施</w:t>
      </w:r>
      <w:r w:rsidRPr="00AC2537">
        <w:rPr>
          <w:rFonts w:ascii="宋体" w:hAnsi="宋体"/>
          <w:sz w:val="21"/>
          <w:szCs w:val="21"/>
          <w:lang w:eastAsia="zh-CN"/>
        </w:rPr>
        <w:tab/>
        <w:t>B.国际社会和国际组织</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C.中国政府</w:t>
      </w:r>
      <w:r w:rsidRPr="00AC2537">
        <w:rPr>
          <w:rFonts w:ascii="宋体" w:hAnsi="宋体"/>
          <w:sz w:val="21"/>
          <w:szCs w:val="21"/>
          <w:lang w:eastAsia="zh-CN"/>
        </w:rPr>
        <w:tab/>
        <w:t>D.当地居民</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3</w:t>
      </w:r>
      <w:r w:rsidRPr="00AC2537">
        <w:rPr>
          <w:rFonts w:ascii="宋体" w:hAnsi="宋体"/>
          <w:sz w:val="21"/>
          <w:szCs w:val="21"/>
          <w:lang w:eastAsia="zh-CN"/>
        </w:rPr>
        <w:t>.铜川市制定地方性《21世纪议程》后,当地居民(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①环保意识加强　②研究和分析全球气候变化　③积极关心并参与环保　④创建“绿色社区”的需要</w:t>
      </w:r>
      <w:r w:rsidRPr="00AC2537" w:rsidR="00AC2537">
        <w:rPr>
          <w:rFonts w:ascii="宋体" w:hAnsi="宋体" w:hint="eastAsia"/>
          <w:sz w:val="21"/>
          <w:szCs w:val="21"/>
          <w:lang w:eastAsia="zh-CN"/>
        </w:rPr>
        <w:t>（）</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A.①③</w:t>
      </w:r>
      <w:r w:rsidRPr="00AC2537">
        <w:rPr>
          <w:rFonts w:ascii="宋体" w:hAnsi="宋体"/>
          <w:sz w:val="21"/>
          <w:szCs w:val="21"/>
        </w:rPr>
        <w:tab/>
        <w:t>B.①②</w:t>
      </w:r>
      <w:r w:rsidRPr="00AC2537">
        <w:rPr>
          <w:rFonts w:ascii="宋体" w:hAnsi="宋体"/>
          <w:sz w:val="21"/>
          <w:szCs w:val="21"/>
        </w:rPr>
        <w:tab/>
        <w:t>C.③④</w:t>
      </w:r>
      <w:r w:rsidRPr="00AC2537">
        <w:rPr>
          <w:rFonts w:ascii="宋体" w:hAnsi="宋体"/>
          <w:sz w:val="21"/>
          <w:szCs w:val="21"/>
        </w:rPr>
        <w:tab/>
        <w:t>D.②④</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第1题,《21世纪议程》是一项国际环境保护公约,制定地方性《21世纪议程》是我国“积极履行国际环境保护公约行动”的体现。第2题,制定地方性《21世纪议程》是国际社会和国际组织推动和敦促的结果。第3题,“研究和分析全球气候变化”是“共同实施全球环境问题研究计划”的目的;“绿色社区”的创建是社区居民自发的环保行为,而地方性《21世纪议程》是环保“政治措施具体化”的体现。</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1.A　2.B　3.A</w:t>
      </w:r>
    </w:p>
    <w:p w:rsidR="00894E9A" w:rsidRPr="00AC2537">
      <w:pPr>
        <w:tabs>
          <w:tab w:val="left" w:pos="1621"/>
          <w:tab w:val="left" w:pos="2914"/>
          <w:tab w:val="left" w:pos="3997"/>
          <w:tab w:val="left" w:pos="5074"/>
        </w:tabs>
        <w:spacing w:line="285" w:lineRule="atLeast"/>
        <w:rPr>
          <w:rFonts w:ascii="宋体" w:hAnsi="宋体"/>
          <w:sz w:val="21"/>
          <w:szCs w:val="21"/>
          <w:lang w:eastAsia="zh-CN"/>
        </w:rPr>
      </w:pPr>
      <w:r w:rsidRPr="00AC2537">
        <w:rPr>
          <w:rFonts w:ascii="宋体" w:hAnsi="宋体"/>
          <w:sz w:val="21"/>
          <w:szCs w:val="21"/>
          <w:lang w:eastAsia="zh-CN"/>
        </w:rPr>
        <w:t>经中国科学技术协会批准,国际全球环境变化人文因素计划中国国家委员会(CNC</w:t>
      </w:r>
      <w:r w:rsidRPr="00AC2537">
        <w:rPr>
          <w:rFonts w:ascii="宋体" w:hAnsi="宋体"/>
          <w:sz w:val="21"/>
          <w:szCs w:val="21"/>
          <w:lang w:eastAsia="zh-CN"/>
        </w:rPr>
        <w:t>IHDP)于2004年8月成立。结合所学知识,完成第4~5题。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4</w:t>
      </w:r>
      <w:r w:rsidRPr="00AC2537">
        <w:rPr>
          <w:rFonts w:ascii="宋体" w:hAnsi="宋体"/>
          <w:sz w:val="21"/>
          <w:szCs w:val="21"/>
          <w:lang w:eastAsia="zh-CN"/>
        </w:rPr>
        <w:t>.中国参与和实施“国际全球环境变化人文因素计划”的原因是(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A.鼓励居民“绿色消费”</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B.加强全民环保意识</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C.最大限度地节约资源</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D.减少对全球环境变化问题的不确定性</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5</w:t>
      </w:r>
      <w:r w:rsidRPr="00AC2537">
        <w:rPr>
          <w:rFonts w:ascii="宋体" w:hAnsi="宋体"/>
          <w:sz w:val="21"/>
          <w:szCs w:val="21"/>
          <w:lang w:eastAsia="zh-CN"/>
        </w:rPr>
        <w:t>.参与“国际全球环境变化人文因素计划”后,中国应建立相应的</w:t>
      </w:r>
      <w:r w:rsidRPr="00AC2537">
        <w:rPr>
          <w:rFonts w:ascii="宋体" w:hAnsi="宋体"/>
          <w:color w:val="FF0000"/>
          <w:sz w:val="21"/>
          <w:szCs w:val="21"/>
          <w:u w:val="single" w:color="000000"/>
          <w:lang w:eastAsia="zh-CN"/>
        </w:rPr>
        <w:t>　　　　</w:t>
      </w:r>
      <w:r w:rsidRPr="00AC2537">
        <w:rPr>
          <w:rFonts w:ascii="宋体" w:hAnsi="宋体"/>
          <w:sz w:val="21"/>
          <w:szCs w:val="21"/>
          <w:lang w:eastAsia="zh-CN"/>
        </w:rPr>
        <w:t>系统(　　)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A.环境保护的管理政策</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B.环境保护的法规</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C.分析、研究、培训</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D.环境监测</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第4题,“加强全民环保意识”是“积极履行国际环境保护公约”的意义;“最大限度地节约资源”是实施“ISO14000系列标准”的目的;“绿色消费”属于居民在保护环境中的“行动”。第5题,建立“环境保护的管理政策体系”的核心在于“管理”;“环境保护法规体系”建立的目的是保护和改善人民的生活环境和生态环境,防治污染和其他公害。</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4.D　5.C</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为实现经济社会可持续发展,践行循环经济、绿色发展理念,大亚湾区坚持抓清洁生产、节能减排和环境执法,努力保护生态环境,日前成功导入ISO14000环境管理体系,实现了经济建设与生态环境保护双赢的目标。使得“大亚湾天蓝、山美、海迷人,风光无限好。”结合所学知识,完成第6~8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6</w:t>
      </w:r>
      <w:r w:rsidRPr="00AC2537">
        <w:rPr>
          <w:rFonts w:ascii="宋体" w:hAnsi="宋体"/>
          <w:sz w:val="21"/>
          <w:szCs w:val="21"/>
          <w:lang w:eastAsia="zh-CN"/>
        </w:rPr>
        <w:t>.ISO系列标准是</w:t>
      </w:r>
      <w:r w:rsidRPr="00AC2537">
        <w:rPr>
          <w:rFonts w:ascii="宋体" w:hAnsi="宋体"/>
          <w:color w:val="FF0000"/>
          <w:sz w:val="21"/>
          <w:szCs w:val="21"/>
          <w:u w:val="single" w:color="000000"/>
          <w:lang w:eastAsia="zh-CN"/>
        </w:rPr>
        <w:t>　　　　</w:t>
      </w:r>
      <w:r w:rsidRPr="00AC2537">
        <w:rPr>
          <w:rFonts w:ascii="宋体" w:hAnsi="宋体"/>
          <w:sz w:val="21"/>
          <w:szCs w:val="21"/>
          <w:lang w:eastAsia="zh-CN"/>
        </w:rPr>
        <w:t>制定的(　　)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A.联合国</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B.中国环保总局</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C.国际标准化组织</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D.各国消费者协会</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7</w:t>
      </w:r>
      <w:r w:rsidRPr="00AC2537">
        <w:rPr>
          <w:rFonts w:ascii="宋体" w:hAnsi="宋体"/>
          <w:sz w:val="21"/>
          <w:szCs w:val="21"/>
          <w:lang w:eastAsia="zh-CN"/>
        </w:rPr>
        <w:t>.关于ISO14000系列标准的说法,不正确的是(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A.该标准是国际标准化组织(ISO)制定的</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B.该标准可以规范各企业、团体等所有组织的环境行为</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C.该标准没有污染物排放绝对量的设置</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D.该标准的实施具有强制性</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8</w:t>
      </w:r>
      <w:r w:rsidRPr="00AC2537">
        <w:rPr>
          <w:rFonts w:ascii="宋体" w:hAnsi="宋体"/>
          <w:sz w:val="21"/>
          <w:szCs w:val="21"/>
          <w:lang w:eastAsia="zh-CN"/>
        </w:rPr>
        <w:t>.大亚湾成功导入ISO14000环境管理体系的目的是(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①规范地区的经营行为　②最大限度地节约资源　③减少环境污染　④改善生态环境　⑤实现与国际接轨</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A.①②③④</w:t>
      </w:r>
      <w:r w:rsidRPr="00AC2537">
        <w:rPr>
          <w:rFonts w:ascii="宋体" w:hAnsi="宋体"/>
          <w:sz w:val="21"/>
          <w:szCs w:val="21"/>
        </w:rPr>
        <w:tab/>
        <w:t>B.①②⑤</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C.③④⑤</w:t>
      </w:r>
      <w:r w:rsidRPr="00AC2537">
        <w:rPr>
          <w:rFonts w:ascii="宋体" w:hAnsi="宋体"/>
          <w:sz w:val="21"/>
          <w:szCs w:val="21"/>
        </w:rPr>
        <w:tab/>
        <w:t>D.②③④</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第6题,ISO系列标准是由国际标准化组织制定的。第7题,ISO14000系列标准以市场消费行为、市场对企业(机构)环境形象认可为动力,是一个自愿性标准,不带有任何强制性,突破了环境管理政府行为的单一模式。第8题,ISO14000标准体系规范的是相关组织的环境行为;地区的经营行为不当,将产生一系列的环境问题;环境本身就是一种资源。</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6.C　7.D　8.A</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各居民委员会:按照××省××市精神文明建设委员会办公室、环境保护局联合下发的《关于开展创建“绿色社区”活动的通知》精神,为进一步加强社会主义精神文明建设,提高社区居民的环境意识,树立良好的环境道德和行为规范,倡导绿色文明,提倡绿色消费,大力推进环境宣传教育的社会化,特制定本实施意见。结合所学知识,完成第9~10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9</w:t>
      </w:r>
      <w:r w:rsidRPr="00AC2537">
        <w:rPr>
          <w:rFonts w:ascii="宋体" w:hAnsi="宋体"/>
          <w:sz w:val="21"/>
          <w:szCs w:val="21"/>
          <w:lang w:eastAsia="zh-CN"/>
        </w:rPr>
        <w:t>.绿色社区建设是一个</w:t>
      </w:r>
      <w:r w:rsidRPr="00AC2537">
        <w:rPr>
          <w:rFonts w:ascii="宋体" w:hAnsi="宋体"/>
          <w:color w:val="FF0000"/>
          <w:sz w:val="21"/>
          <w:szCs w:val="21"/>
          <w:u w:val="single" w:color="000000"/>
          <w:lang w:eastAsia="zh-CN"/>
        </w:rPr>
        <w:t>　　　　</w:t>
      </w:r>
      <w:r w:rsidRPr="00AC2537">
        <w:rPr>
          <w:rFonts w:ascii="宋体" w:hAnsi="宋体"/>
          <w:sz w:val="21"/>
          <w:szCs w:val="21"/>
          <w:lang w:eastAsia="zh-CN"/>
        </w:rPr>
        <w:t>的社区(　　)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①环境管理体系完善　②绿色产品生产基地　③公众参与机制完善　④通过ISO14000体系认证</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A.①②</w:t>
      </w:r>
      <w:r w:rsidRPr="00AC2537">
        <w:rPr>
          <w:rFonts w:ascii="宋体" w:hAnsi="宋体"/>
          <w:sz w:val="21"/>
          <w:szCs w:val="21"/>
        </w:rPr>
        <w:tab/>
        <w:t>B.③④</w:t>
      </w:r>
      <w:r w:rsidRPr="00AC2537">
        <w:rPr>
          <w:rFonts w:ascii="宋体" w:hAnsi="宋体"/>
          <w:sz w:val="21"/>
          <w:szCs w:val="21"/>
        </w:rPr>
        <w:tab/>
        <w:t>C.①③</w:t>
      </w:r>
      <w:r w:rsidRPr="00AC2537">
        <w:rPr>
          <w:rFonts w:ascii="宋体" w:hAnsi="宋体"/>
          <w:sz w:val="21"/>
          <w:szCs w:val="21"/>
        </w:rPr>
        <w:tab/>
        <w:t>D.②④</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10</w:t>
      </w:r>
      <w:r w:rsidRPr="00AC2537">
        <w:rPr>
          <w:rFonts w:ascii="宋体" w:hAnsi="宋体"/>
          <w:sz w:val="21"/>
          <w:szCs w:val="21"/>
          <w:lang w:eastAsia="zh-CN"/>
        </w:rPr>
        <w:t>.下列设施属于绿色社区硬件设施的是(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A.一个垃圾分类设施</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B.一支绿色志愿者队伍</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C.一个联席会议</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D.一定比例的绿色家庭</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第9题,“社区”主要指“住宅区”,排除②;ISO14000体系指导的是消费行为和企业的生产行为,排除④。第10题,垃圾分类设施属于绿色社区的硬件设施。</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9.C　10.A</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中国环境标志产品认证委员会秘书长、中国环境科学研究院副院长介绍说,“绿色”绝不是天然的概念。北京地球村环境文化中心主任认为,“绿色消费”绝不是“消费绿色”。结合所学知识,完成第11~12题。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11</w:t>
      </w:r>
      <w:r w:rsidRPr="00AC2537">
        <w:rPr>
          <w:rFonts w:ascii="宋体" w:hAnsi="宋体"/>
          <w:sz w:val="21"/>
          <w:szCs w:val="21"/>
          <w:lang w:eastAsia="zh-CN"/>
        </w:rPr>
        <w:t>.这里“绿色”的正确含义是(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①天然的　②无污染的　③无公害的　④绿颜色的</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A.①②</w:t>
      </w:r>
      <w:r w:rsidRPr="00AC2537">
        <w:rPr>
          <w:rFonts w:ascii="宋体" w:hAnsi="宋体"/>
          <w:sz w:val="21"/>
          <w:szCs w:val="21"/>
        </w:rPr>
        <w:tab/>
        <w:t>B.③④</w:t>
      </w:r>
      <w:r w:rsidRPr="00AC2537">
        <w:rPr>
          <w:rFonts w:ascii="宋体" w:hAnsi="宋体"/>
          <w:sz w:val="21"/>
          <w:szCs w:val="21"/>
        </w:rPr>
        <w:tab/>
        <w:t>C.②③</w:t>
      </w:r>
      <w:r w:rsidRPr="00AC2537">
        <w:rPr>
          <w:rFonts w:ascii="宋体" w:hAnsi="宋体"/>
          <w:sz w:val="21"/>
          <w:szCs w:val="21"/>
        </w:rPr>
        <w:tab/>
        <w:t>D.①④</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12</w:t>
      </w:r>
      <w:r w:rsidRPr="00AC2537">
        <w:rPr>
          <w:rFonts w:ascii="宋体" w:hAnsi="宋体"/>
          <w:sz w:val="21"/>
          <w:szCs w:val="21"/>
          <w:lang w:eastAsia="zh-CN"/>
        </w:rPr>
        <w:t>.这里“绿色”需要</w:t>
      </w:r>
      <w:r w:rsidRPr="00AC2537">
        <w:rPr>
          <w:rFonts w:ascii="宋体" w:hAnsi="宋体"/>
          <w:color w:val="FF0000"/>
          <w:sz w:val="21"/>
          <w:szCs w:val="21"/>
          <w:u w:val="single" w:color="000000"/>
          <w:lang w:eastAsia="zh-CN"/>
        </w:rPr>
        <w:t>　　　　</w:t>
      </w:r>
      <w:r w:rsidRPr="00AC2537">
        <w:rPr>
          <w:rFonts w:ascii="宋体" w:hAnsi="宋体"/>
          <w:sz w:val="21"/>
          <w:szCs w:val="21"/>
          <w:lang w:eastAsia="zh-CN"/>
        </w:rPr>
        <w:t>技术作为保证(　　)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①能源　②原材料　③资源回收　④基因</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A.②③④</w:t>
      </w:r>
      <w:r w:rsidRPr="00AC2537">
        <w:rPr>
          <w:rFonts w:ascii="宋体" w:hAnsi="宋体"/>
          <w:sz w:val="21"/>
          <w:szCs w:val="21"/>
        </w:rPr>
        <w:tab/>
        <w:t>B.①③④</w:t>
      </w:r>
      <w:r w:rsidRPr="00AC2537">
        <w:rPr>
          <w:rFonts w:ascii="宋体" w:hAnsi="宋体"/>
          <w:sz w:val="21"/>
          <w:szCs w:val="21"/>
        </w:rPr>
        <w:tab/>
        <w:t>C.①②④</w:t>
      </w:r>
      <w:r w:rsidRPr="00AC2537">
        <w:rPr>
          <w:rFonts w:ascii="宋体" w:hAnsi="宋体"/>
          <w:sz w:val="21"/>
          <w:szCs w:val="21"/>
        </w:rPr>
        <w:tab/>
        <w:t>D.①②③</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第11题,材料中已经指出,“绿色的”不是“天然的”,“绿色消费”不是“消费绿色”。第12题,基因技术对环境的影响尚不确定。</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11.C　12.D</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“衣食住用行,事事关环保”,从身边小事做起,关爱自然,这是每个有识之士都应该做到的。据此完成第13~15题。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13</w:t>
      </w:r>
      <w:r w:rsidRPr="00AC2537">
        <w:rPr>
          <w:rFonts w:ascii="宋体" w:hAnsi="宋体"/>
          <w:sz w:val="21"/>
          <w:szCs w:val="21"/>
          <w:lang w:eastAsia="zh-CN"/>
        </w:rPr>
        <w:t>.“绿色食品”已经成为人们消费的热点,下列生产“绿色食品”的措施正确的是(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①施用农药防治病虫害　②引进抗病虫害的优良品种③在面粉等食品中添加增白剂　④利用作物病虫的天敌防治病虫</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A.①②</w:t>
      </w:r>
      <w:r w:rsidRPr="00AC2537">
        <w:rPr>
          <w:rFonts w:ascii="宋体" w:hAnsi="宋体"/>
          <w:sz w:val="21"/>
          <w:szCs w:val="21"/>
        </w:rPr>
        <w:tab/>
        <w:t>B.②③</w:t>
      </w:r>
      <w:r w:rsidRPr="00AC2537">
        <w:rPr>
          <w:rFonts w:ascii="宋体" w:hAnsi="宋体"/>
          <w:sz w:val="21"/>
          <w:szCs w:val="21"/>
        </w:rPr>
        <w:tab/>
        <w:t>C.③④</w:t>
      </w:r>
      <w:r w:rsidRPr="00AC2537">
        <w:rPr>
          <w:rFonts w:ascii="宋体" w:hAnsi="宋体"/>
          <w:sz w:val="21"/>
          <w:szCs w:val="21"/>
        </w:rPr>
        <w:tab/>
        <w:t>D.②④</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14</w:t>
      </w:r>
      <w:r w:rsidRPr="00AC2537">
        <w:rPr>
          <w:rFonts w:ascii="宋体" w:hAnsi="宋体"/>
          <w:sz w:val="21"/>
          <w:szCs w:val="21"/>
          <w:lang w:eastAsia="zh-CN"/>
        </w:rPr>
        <w:t>.室内装修不合理是导致室内空气污染的重要原因,化纤地毯、油漆、合成地板会不同程度地释放某种气体,该气体可能是(　　)</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A.二氧化碳</w:t>
      </w:r>
      <w:r w:rsidRPr="00AC2537">
        <w:rPr>
          <w:rFonts w:ascii="宋体" w:hAnsi="宋体"/>
          <w:sz w:val="21"/>
          <w:szCs w:val="21"/>
        </w:rPr>
        <w:tab/>
        <w:t>B.氮气</w:t>
      </w:r>
    </w:p>
    <w:p w:rsidR="00894E9A" w:rsidRPr="00AC2537">
      <w:pPr>
        <w:tabs>
          <w:tab w:val="left" w:pos="1621"/>
          <w:tab w:val="left" w:pos="2914"/>
          <w:tab w:val="left" w:pos="3997"/>
          <w:tab w:val="left" w:pos="5074"/>
        </w:tabs>
        <w:rPr>
          <w:rFonts w:ascii="宋体" w:hAnsi="宋体"/>
          <w:sz w:val="21"/>
          <w:szCs w:val="21"/>
        </w:rPr>
      </w:pPr>
      <w:r w:rsidRPr="00AC2537">
        <w:rPr>
          <w:rFonts w:ascii="宋体" w:hAnsi="宋体"/>
          <w:sz w:val="21"/>
          <w:szCs w:val="21"/>
        </w:rPr>
        <w:t>C.甲醛</w:t>
      </w:r>
      <w:r w:rsidRPr="00AC2537">
        <w:rPr>
          <w:rFonts w:ascii="宋体" w:hAnsi="宋体"/>
          <w:sz w:val="21"/>
          <w:szCs w:val="21"/>
        </w:rPr>
        <w:tab/>
        <w:t>D.甲烷</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15</w:t>
      </w:r>
      <w:r w:rsidRPr="00AC2537">
        <w:rPr>
          <w:rFonts w:ascii="宋体" w:hAnsi="宋体"/>
          <w:sz w:val="21"/>
          <w:szCs w:val="21"/>
          <w:lang w:eastAsia="zh-CN"/>
        </w:rPr>
        <w:t>.中国的家庭私人汽车市场初露端倪,其弊端已明显可见:交通拥堵,空气质量变差。下列措施中既能促进汽车业健康发展,又能改善城市环境的是(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A.提高汽车价格,限制市民购车</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B.拓宽城市道路,做到道路更宽阔</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C.实施单双号限行制度</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D.对小排量汽车免征购置税</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“绿色食品”要求安全无公害,施用有机肥,无农药残留。室内装修容易导致甲醛含量超标。要达到经济、环境的可持续发展,鼓励人们购置小排量汽车是较好的选择。</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13.D　14.C　15.D</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16</w:t>
      </w:r>
      <w:r w:rsidRPr="00AC2537">
        <w:rPr>
          <w:rFonts w:ascii="宋体" w:hAnsi="宋体"/>
          <w:sz w:val="21"/>
          <w:szCs w:val="21"/>
          <w:lang w:eastAsia="zh-CN"/>
        </w:rPr>
        <w:t>.阅读材料,完成下列各题。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材料一:联合国第十九次气候变化大会2013年11月23日晚在波兰首都华沙落幕,会期比原计划拖延了一整天。经过长达两周的艰难谈判和激烈争吵,特别是会议结束前最后48小时,各国代表挑灯夜战,最终就德班平台决议、气候资金和损失损害补偿机制等焦点议题签署了协议。</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材料二:2008年中国某公司与丹麦签署二氧化碳减排贸易协议,丹麦向中国购买63万吨二氧化碳减排指标。</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(1)从经济、环境和国际合作等方面分析中国向发达国家转让温室气体减排指标对中国的积极意义。</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(2)从企业层面看,实现低碳经济的主要途径是清洁生产和发展循环经济。清洁生产的基本内容包括清洁的能源、清洁的</w:t>
      </w:r>
      <w:r w:rsidRPr="00AC2537">
        <w:rPr>
          <w:rFonts w:ascii="宋体" w:hAnsi="宋体"/>
          <w:color w:val="FF0000"/>
          <w:sz w:val="21"/>
          <w:szCs w:val="21"/>
          <w:u w:val="single" w:color="000000"/>
          <w:lang w:eastAsia="zh-CN"/>
        </w:rPr>
        <w:t>　　　　</w:t>
      </w:r>
      <w:r w:rsidRPr="00AC2537">
        <w:rPr>
          <w:rFonts w:ascii="宋体" w:hAnsi="宋体"/>
          <w:sz w:val="21"/>
          <w:szCs w:val="21"/>
          <w:lang w:eastAsia="zh-CN"/>
        </w:rPr>
        <w:t>、清洁的</w:t>
      </w:r>
      <w:r w:rsidRPr="00AC2537">
        <w:rPr>
          <w:rFonts w:ascii="宋体" w:hAnsi="宋体"/>
          <w:color w:val="FF0000"/>
          <w:sz w:val="21"/>
          <w:szCs w:val="21"/>
          <w:u w:val="single" w:color="000000"/>
          <w:lang w:eastAsia="zh-CN"/>
        </w:rPr>
        <w:t>　　　　</w:t>
      </w:r>
      <w:r w:rsidRPr="00AC2537">
        <w:rPr>
          <w:rFonts w:ascii="宋体" w:hAnsi="宋体"/>
          <w:sz w:val="21"/>
          <w:szCs w:val="21"/>
          <w:lang w:eastAsia="zh-CN"/>
        </w:rPr>
        <w:t>。循环经济的基本特征是</w:t>
      </w:r>
      <w:r w:rsidRPr="00AC2537">
        <w:rPr>
          <w:rFonts w:ascii="宋体" w:hAnsi="宋体"/>
          <w:color w:val="FF0000"/>
          <w:sz w:val="21"/>
          <w:szCs w:val="21"/>
          <w:u w:val="single" w:color="000000"/>
          <w:lang w:eastAsia="zh-CN"/>
        </w:rPr>
        <w:t>　</w:t>
      </w:r>
      <w:r w:rsidRPr="00AC2537">
        <w:rPr>
          <w:rFonts w:ascii="宋体" w:hAnsi="宋体"/>
          <w:sz w:val="21"/>
          <w:szCs w:val="21"/>
          <w:lang w:eastAsia="zh-CN"/>
        </w:rPr>
        <w:t>。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(3)从个人层面看,在生活中节能环保也是践行低碳经济的重要方面,请试举两例你生活中节能的主要做法。</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第(1)题,中国向发达国家转让温室气体减排指标可以获得经济利益,增强节能和环保意识,促进清洁生产和可持续发展,加强与发达国家的合作和交流。第(2)题,考查清洁生产的基本内容和循环经济的基本特征。第(3)题,结合生活中的具体做法回答即可。</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(1)获得经济利益;增强节能和环保意识;促进清洁生产和可持续发展;加强与发达国家的合作和交流,在能源和环保领域获得资金和先进技术,提高环保能力等。</w:t>
      </w:r>
    </w:p>
    <w:p w:rsidR="00894E9A" w:rsidRPr="00AC2537">
      <w:pPr>
        <w:tabs>
          <w:tab w:val="left" w:pos="1621"/>
          <w:tab w:val="left" w:pos="2914"/>
          <w:tab w:val="left" w:pos="3997"/>
          <w:tab w:val="left" w:pos="5074"/>
        </w:tabs>
        <w:ind w:firstLine="420" w:firstLineChars="200"/>
        <w:rPr>
          <w:rFonts w:ascii="宋体" w:hAnsi="宋体"/>
          <w:sz w:val="21"/>
          <w:szCs w:val="21"/>
          <w:lang w:eastAsia="zh-CN"/>
        </w:rPr>
      </w:pPr>
      <w:r w:rsidRPr="00AC2537">
        <w:rPr>
          <w:rFonts w:ascii="宋体" w:hAnsi="宋体"/>
          <w:sz w:val="21"/>
          <w:szCs w:val="21"/>
          <w:lang w:eastAsia="zh-CN"/>
        </w:rPr>
        <w:t>(2)生产过程　产品　自然资源的低投入、高利用和废弃物的低排放、资源化</w:t>
      </w:r>
    </w:p>
    <w:p w:rsidR="00894E9A" w:rsidRPr="00AC2537">
      <w:pPr>
        <w:tabs>
          <w:tab w:val="left" w:pos="1621"/>
          <w:tab w:val="left" w:pos="2914"/>
          <w:tab w:val="left" w:pos="3997"/>
          <w:tab w:val="left" w:pos="5074"/>
        </w:tabs>
        <w:ind w:firstLine="420" w:firstLineChars="200"/>
        <w:rPr>
          <w:rFonts w:ascii="宋体" w:hAnsi="宋体"/>
          <w:sz w:val="21"/>
          <w:szCs w:val="21"/>
          <w:lang w:eastAsia="zh-CN"/>
        </w:rPr>
      </w:pPr>
      <w:r w:rsidRPr="00AC2537">
        <w:rPr>
          <w:rFonts w:ascii="宋体" w:hAnsi="宋体"/>
          <w:sz w:val="21"/>
          <w:szCs w:val="21"/>
          <w:lang w:eastAsia="zh-CN"/>
        </w:rPr>
        <w:t>(3)注意节约用电(如随手关灯、少乘电梯、少用空调)、选乘公共交通工具等。</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b/>
          <w:sz w:val="21"/>
          <w:szCs w:val="21"/>
          <w:lang w:eastAsia="zh-CN"/>
        </w:rPr>
        <w:t>17</w:t>
      </w:r>
      <w:r w:rsidRPr="00AC2537">
        <w:rPr>
          <w:rFonts w:ascii="宋体" w:hAnsi="宋体"/>
          <w:sz w:val="21"/>
          <w:szCs w:val="21"/>
          <w:lang w:eastAsia="zh-CN"/>
        </w:rPr>
        <w:t>.(探究性学习)读下列材料,完成下列各题。</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材料一:1998年特大洪灾肆虐神州大地,2013年“两会”召开当天漫天的沙尘暴席卷北京城……大自然的报复让我们触目惊心,同时也唤醒了我们沉睡的环保意识。1994年第一个环保组织成立以来,全国的环保社团已经发展到1 600多个,200多所高校设立了环境资源专业。</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材料二:从“要我环保”到“我要环保”,从“水养鱼”到“鱼养水”,政府为实施可持续发展战略,出台了行政法规30多项、环保法律20来项,缔结和参加了国际公约30余项;资金投入从1981年的25亿元增加到2001年的1 106亿元,“十五”期间更是计划投入7 000亿元。20年来,我国国民经济年均增长达到9.5%,相对应的能源却仅增长4.7%。</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(1)我国政府在环境保护方面做了哪些工作?</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(2)根据有关知识,谈谈你对从“要我环保”到“我要环保”、从“水养鱼”到“鱼养水”的认识。</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(3)过去,我国的环保工作主要限于政府主管部门和环境专业工作者,公众的参与和认识程度都比较低。现在我们已经认识到,只有极大地提高全民的环境意识,使环境保护成为社会成员共同的责任和使命,社会经济和环境的可持续发展才能真正实现。近年来,国际上民间环境保护组织发展迅速,他们的优势及作用是什么?我国的环保NGO(非政府组织)发展也非常快,他们在哪些方面做了大量工作?</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(4)(双选)作为中学生,为实现生态和环境的良性发展,应该做到的是(　　)</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A.树立环保意识</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B.参加环保活动</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C.积极购买非生态标志物品</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sz w:val="21"/>
          <w:szCs w:val="21"/>
          <w:lang w:eastAsia="zh-CN"/>
        </w:rPr>
        <w:t>D.参加工作后再接受环境教育</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解析:</w:t>
      </w:r>
      <w:r w:rsidRPr="00AC2537">
        <w:rPr>
          <w:rFonts w:ascii="宋体" w:hAnsi="宋体"/>
          <w:sz w:val="21"/>
          <w:szCs w:val="21"/>
          <w:lang w:eastAsia="zh-CN"/>
        </w:rPr>
        <w:t>第(1)题,考查我国实施的环境保护战略。主要采取了立法和行政干预的环境管理手段,注重国际合作,同时积极鼓励公众参与。第(2)题,在于强调生态环境可持续发展着重体现了联系的观点,如果人们割裂经济发展与生态环境的关系,就会受到惩罚。第(3)题,主要考查民间环境保护组织的优势和作用,以及我国民间环境保护组织的发展。第(4)题,中学生应树立环保意识,积极参加环保活动。</w:t>
      </w:r>
    </w:p>
    <w:p w:rsidR="00894E9A" w:rsidRPr="00AC2537">
      <w:pPr>
        <w:tabs>
          <w:tab w:val="left" w:pos="1621"/>
          <w:tab w:val="left" w:pos="2914"/>
          <w:tab w:val="left" w:pos="3997"/>
          <w:tab w:val="left" w:pos="5074"/>
        </w:tabs>
        <w:rPr>
          <w:rFonts w:ascii="宋体" w:hAnsi="宋体"/>
          <w:sz w:val="21"/>
          <w:szCs w:val="21"/>
          <w:lang w:eastAsia="zh-CN"/>
        </w:rPr>
      </w:pPr>
      <w:r w:rsidRPr="00AC2537">
        <w:rPr>
          <w:rFonts w:ascii="宋体" w:hAnsi="宋体"/>
          <w:color w:val="FF0000"/>
          <w:sz w:val="21"/>
          <w:szCs w:val="21"/>
          <w:lang w:eastAsia="zh-CN"/>
        </w:rPr>
        <w:t>答案:</w:t>
      </w:r>
      <w:r w:rsidRPr="00AC2537">
        <w:rPr>
          <w:rFonts w:ascii="宋体" w:hAnsi="宋体"/>
          <w:sz w:val="21"/>
          <w:szCs w:val="21"/>
          <w:lang w:eastAsia="zh-CN"/>
        </w:rPr>
        <w:t>(1)①通过组织和领导精神文明建设,发展了环保社团,200多所高校增设了环境资源专业。②出台行政法规、环保法律,缔结国际公约,体现了依法治理环境和保护资源的决心。③鼓励公众参与。④实施领导经济建设、管理社会事务的职能,通过投资治理生态环境,取得了良好的社会效益,同时也提高了经济效益。</w:t>
      </w:r>
    </w:p>
    <w:p w:rsidR="00894E9A" w:rsidRPr="00AC2537">
      <w:pPr>
        <w:tabs>
          <w:tab w:val="left" w:pos="1621"/>
          <w:tab w:val="left" w:pos="2914"/>
          <w:tab w:val="left" w:pos="3997"/>
          <w:tab w:val="left" w:pos="5074"/>
        </w:tabs>
        <w:ind w:firstLine="420" w:firstLineChars="200"/>
        <w:rPr>
          <w:rFonts w:ascii="宋体" w:hAnsi="宋体"/>
          <w:sz w:val="21"/>
          <w:szCs w:val="21"/>
          <w:lang w:eastAsia="zh-CN"/>
        </w:rPr>
      </w:pPr>
      <w:r w:rsidRPr="00AC2537">
        <w:rPr>
          <w:rFonts w:ascii="宋体" w:hAnsi="宋体"/>
          <w:sz w:val="21"/>
          <w:szCs w:val="21"/>
          <w:lang w:eastAsia="zh-CN"/>
        </w:rPr>
        <w:t>(2)“要我环保”“水养鱼”只重视经济价值,忽视了生态价值。这种片面的价值观对生态环境的破坏,必然遭到大自然的惩罚。“我要环保”“鱼养水”是一种正确的生态价值观,有利于保护生态环境,实现可持续发展。</w:t>
      </w:r>
    </w:p>
    <w:p w:rsidR="00894E9A" w:rsidRPr="00AC2537">
      <w:pPr>
        <w:tabs>
          <w:tab w:val="left" w:pos="1621"/>
          <w:tab w:val="left" w:pos="2914"/>
          <w:tab w:val="left" w:pos="3997"/>
          <w:tab w:val="left" w:pos="5074"/>
        </w:tabs>
        <w:ind w:firstLine="420" w:firstLineChars="200"/>
        <w:rPr>
          <w:rFonts w:ascii="宋体" w:hAnsi="宋体"/>
          <w:sz w:val="21"/>
          <w:szCs w:val="21"/>
          <w:lang w:eastAsia="zh-CN"/>
        </w:rPr>
      </w:pPr>
      <w:r w:rsidRPr="00AC2537">
        <w:rPr>
          <w:rFonts w:ascii="宋体" w:hAnsi="宋体"/>
          <w:sz w:val="21"/>
          <w:szCs w:val="21"/>
          <w:lang w:eastAsia="zh-CN"/>
        </w:rPr>
        <w:t>(3)优势:拥有专业的知识、技术及调查能力;拥有更加单纯的社会责任感和充沛的创造力;引起了更广泛的基层团体的参与和支持。作用:环境和生态的教育与研究协助政府执行环境政策;监督企业的行为,与企业合作开发环保产品及服务。我国环保NGO的工作:社会宣传、青少年普及教育、教师培训,绿色学校活动、绿色社区活动、绿色消费活</w:t>
      </w:r>
      <w:bookmarkStart w:id="0" w:name="_GoBack"/>
      <w:bookmarkEnd w:id="0"/>
      <w:r w:rsidRPr="00AC2537">
        <w:rPr>
          <w:rFonts w:ascii="宋体" w:hAnsi="宋体"/>
          <w:sz w:val="21"/>
          <w:szCs w:val="21"/>
          <w:lang w:eastAsia="zh-CN"/>
        </w:rPr>
        <w:t>动、保护野生动物、植树造林、提供法律援助、表彰优秀人物。</w:t>
      </w:r>
    </w:p>
    <w:p w:rsidR="00894E9A" w:rsidRPr="00AC2537">
      <w:pPr>
        <w:tabs>
          <w:tab w:val="left" w:pos="1621"/>
          <w:tab w:val="left" w:pos="2914"/>
          <w:tab w:val="left" w:pos="3997"/>
          <w:tab w:val="left" w:pos="5074"/>
        </w:tabs>
        <w:ind w:firstLine="420" w:firstLineChars="200"/>
        <w:rPr>
          <w:rFonts w:ascii="宋体" w:hAnsi="宋体"/>
          <w:sz w:val="21"/>
          <w:szCs w:val="21"/>
          <w:lang w:eastAsia="zh-CN"/>
        </w:rPr>
      </w:pPr>
      <w:r w:rsidRPr="00AC2537">
        <w:rPr>
          <w:rFonts w:ascii="宋体" w:hAnsi="宋体"/>
          <w:sz w:val="21"/>
          <w:szCs w:val="21"/>
        </w:rPr>
        <w:t>(4)AB</w:t>
      </w:r>
    </w:p>
    <w:p w:rsidR="003808EB">
      <w:pPr>
        <w:rPr>
          <w:rFonts w:ascii="宋体" w:hAnsi="宋体"/>
          <w:sz w:val="21"/>
          <w:szCs w:val="21"/>
          <w:lang w:eastAsia="zh-CN"/>
        </w:rPr>
      </w:pPr>
    </w:p>
    <w:p w:rsidR="003808EB"/>
    <w:p w:rsidR="00894E9A" w:rsidRPr="00AC2537">
      <w:pPr>
        <w:rPr>
          <w:rFonts w:ascii="宋体" w:hAnsi="宋体"/>
          <w:sz w:val="21"/>
          <w:szCs w:val="21"/>
          <w:lang w:eastAsia="zh-CN"/>
        </w:rPr>
      </w:pPr>
    </w:p>
    <w:sectPr w:rsidSect="003D20B4">
      <w:headerReference w:type="even" r:id="rId8"/>
      <w:headerReference w:type="default" r:id="rId9"/>
      <w:footerReference w:type="even" r:id="rId10"/>
      <w:footerReference w:type="default" r:id="rId11"/>
      <w:headerReference w:type="first" r:id="rId12"/>
      <w:footerReference w:type="first" r:id="rId13"/>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8E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808EB" w:rsidP="003808E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8EB"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08EB" w:rsidP="003808E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8EB">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8E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8E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8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08348C"/>
    <w:rsid w:val="00111594"/>
    <w:rsid w:val="003808EB"/>
    <w:rsid w:val="004A2361"/>
    <w:rsid w:val="00894E9A"/>
    <w:rsid w:val="00AC253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3D20B4"/>
    <w:rPr>
      <w:sz w:val="24"/>
      <w:szCs w:val="24"/>
      <w:lang w:eastAsia="en-US" w:bidi="en-US"/>
    </w:rPr>
  </w:style>
  <w:style w:type="paragraph" w:styleId="Heading1">
    <w:name w:val="heading 1"/>
    <w:basedOn w:val="Normal"/>
    <w:next w:val="Normal"/>
    <w:link w:val="1Char"/>
    <w:qFormat/>
    <w:rsid w:val="003D20B4"/>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D20B4"/>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D20B4"/>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3D20B4"/>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3D20B4"/>
    <w:pPr>
      <w:numPr>
        <w:ilvl w:val="3"/>
        <w:numId w:val="1"/>
      </w:numPr>
      <w:contextualSpacing/>
    </w:pPr>
  </w:style>
  <w:style w:type="paragraph" w:styleId="ListBullet">
    <w:name w:val="List Bullet"/>
    <w:basedOn w:val="Normal"/>
    <w:uiPriority w:val="4"/>
    <w:qFormat/>
    <w:rsid w:val="003D20B4"/>
    <w:pPr>
      <w:numPr>
        <w:numId w:val="1"/>
      </w:numPr>
      <w:spacing w:after="180"/>
    </w:pPr>
  </w:style>
  <w:style w:type="paragraph" w:styleId="ListBullet3">
    <w:name w:val="List Bullet 3"/>
    <w:basedOn w:val="Normal"/>
    <w:uiPriority w:val="99"/>
    <w:rsid w:val="003D20B4"/>
    <w:pPr>
      <w:numPr>
        <w:ilvl w:val="2"/>
        <w:numId w:val="1"/>
      </w:numPr>
      <w:contextualSpacing/>
    </w:pPr>
  </w:style>
  <w:style w:type="paragraph" w:styleId="BodyText">
    <w:name w:val="Body Text"/>
    <w:basedOn w:val="Normal"/>
    <w:link w:val="Char0"/>
    <w:uiPriority w:val="1"/>
    <w:qFormat/>
    <w:rsid w:val="003D20B4"/>
    <w:pPr>
      <w:spacing w:after="180"/>
    </w:pPr>
  </w:style>
  <w:style w:type="paragraph" w:styleId="ListBullet2">
    <w:name w:val="List Bullet 2"/>
    <w:basedOn w:val="Normal"/>
    <w:uiPriority w:val="99"/>
    <w:rsid w:val="003D20B4"/>
    <w:pPr>
      <w:numPr>
        <w:ilvl w:val="1"/>
        <w:numId w:val="1"/>
      </w:numPr>
      <w:contextualSpacing/>
    </w:pPr>
  </w:style>
  <w:style w:type="paragraph" w:styleId="PlainText">
    <w:name w:val="Plain Text"/>
    <w:basedOn w:val="Normal"/>
    <w:link w:val="Char4"/>
    <w:rsid w:val="003D20B4"/>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3D20B4"/>
    <w:pPr>
      <w:numPr>
        <w:ilvl w:val="4"/>
        <w:numId w:val="1"/>
      </w:numPr>
      <w:contextualSpacing/>
    </w:pPr>
  </w:style>
  <w:style w:type="paragraph" w:styleId="BalloonText">
    <w:name w:val="Balloon Text"/>
    <w:basedOn w:val="Normal"/>
    <w:link w:val="Char6"/>
    <w:rsid w:val="003D20B4"/>
    <w:pPr>
      <w:spacing w:line="240" w:lineRule="auto"/>
    </w:pPr>
    <w:rPr>
      <w:sz w:val="18"/>
      <w:szCs w:val="18"/>
    </w:rPr>
  </w:style>
  <w:style w:type="paragraph" w:styleId="Footer">
    <w:name w:val="footer"/>
    <w:basedOn w:val="Normal"/>
    <w:link w:val="Char2"/>
    <w:uiPriority w:val="99"/>
    <w:unhideWhenUsed/>
    <w:rsid w:val="003D20B4"/>
    <w:pPr>
      <w:tabs>
        <w:tab w:val="center" w:pos="4680"/>
        <w:tab w:val="right" w:pos="9360"/>
      </w:tabs>
    </w:pPr>
  </w:style>
  <w:style w:type="paragraph" w:styleId="Header">
    <w:name w:val="header"/>
    <w:basedOn w:val="Normal"/>
    <w:link w:val="Char5"/>
    <w:unhideWhenUsed/>
    <w:rsid w:val="003D20B4"/>
    <w:pPr>
      <w:tabs>
        <w:tab w:val="center" w:pos="4680"/>
        <w:tab w:val="right" w:pos="9360"/>
      </w:tabs>
    </w:pPr>
  </w:style>
  <w:style w:type="paragraph" w:styleId="NormalWeb">
    <w:name w:val="Normal (Web)"/>
    <w:basedOn w:val="Normal"/>
    <w:qFormat/>
    <w:rsid w:val="003D20B4"/>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3D20B4"/>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3D20B4"/>
    <w:rPr>
      <w:b/>
      <w:bCs/>
    </w:rPr>
  </w:style>
  <w:style w:type="character" w:styleId="PageNumber">
    <w:name w:val="page number"/>
    <w:basedOn w:val="DefaultParagraphFont"/>
    <w:qFormat/>
    <w:rsid w:val="003D20B4"/>
  </w:style>
  <w:style w:type="character" w:styleId="Emphasis">
    <w:name w:val="Emphasis"/>
    <w:uiPriority w:val="20"/>
    <w:qFormat/>
    <w:rsid w:val="003D20B4"/>
    <w:rPr>
      <w:rFonts w:ascii="Times New Roman" w:hAnsi="Times New Roman"/>
      <w:b/>
      <w:i/>
      <w:iCs/>
    </w:rPr>
  </w:style>
  <w:style w:type="character" w:styleId="CommentReference">
    <w:name w:val="annotation reference"/>
    <w:semiHidden/>
    <w:unhideWhenUsed/>
    <w:rsid w:val="003D20B4"/>
    <w:rPr>
      <w:vanish/>
      <w:sz w:val="16"/>
      <w:szCs w:val="16"/>
    </w:rPr>
  </w:style>
  <w:style w:type="character" w:customStyle="1" w:styleId="1Char">
    <w:name w:val="标题 1 Char"/>
    <w:link w:val="Heading1"/>
    <w:uiPriority w:val="9"/>
    <w:rsid w:val="003D20B4"/>
    <w:rPr>
      <w:rFonts w:ascii="Arial" w:eastAsia="Times New Roman" w:hAnsi="Arial" w:cs="Times New Roman"/>
      <w:b/>
      <w:bCs/>
      <w:kern w:val="32"/>
      <w:sz w:val="32"/>
      <w:szCs w:val="32"/>
    </w:rPr>
  </w:style>
  <w:style w:type="character" w:customStyle="1" w:styleId="2Char">
    <w:name w:val="标题 2 Char"/>
    <w:link w:val="Heading2"/>
    <w:uiPriority w:val="9"/>
    <w:rsid w:val="003D20B4"/>
    <w:rPr>
      <w:rFonts w:ascii="Arial" w:eastAsia="Times New Roman" w:hAnsi="Arial" w:cs="Times New Roman"/>
      <w:b/>
      <w:bCs/>
      <w:i/>
      <w:iCs/>
      <w:sz w:val="28"/>
      <w:szCs w:val="28"/>
    </w:rPr>
  </w:style>
  <w:style w:type="character" w:customStyle="1" w:styleId="3Char">
    <w:name w:val="标题 3 Char"/>
    <w:link w:val="Heading3"/>
    <w:uiPriority w:val="9"/>
    <w:rsid w:val="003D20B4"/>
    <w:rPr>
      <w:rFonts w:ascii="Arial" w:eastAsia="Times New Roman" w:hAnsi="Arial" w:cs="Times New Roman"/>
      <w:b/>
      <w:bCs/>
      <w:sz w:val="26"/>
      <w:szCs w:val="26"/>
    </w:rPr>
  </w:style>
  <w:style w:type="character" w:customStyle="1" w:styleId="Char">
    <w:name w:val="标题 Char"/>
    <w:link w:val="Title"/>
    <w:uiPriority w:val="10"/>
    <w:rsid w:val="003D20B4"/>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D20B4"/>
  </w:style>
  <w:style w:type="paragraph" w:styleId="Quote">
    <w:name w:val="Quote"/>
    <w:basedOn w:val="Normal"/>
    <w:next w:val="Normal"/>
    <w:link w:val="Char1"/>
    <w:uiPriority w:val="29"/>
    <w:qFormat/>
    <w:rsid w:val="003D20B4"/>
    <w:rPr>
      <w:i/>
    </w:rPr>
  </w:style>
  <w:style w:type="character" w:customStyle="1" w:styleId="Char1">
    <w:name w:val="引用 Char"/>
    <w:link w:val="Quote"/>
    <w:uiPriority w:val="29"/>
    <w:qFormat/>
    <w:rsid w:val="003D20B4"/>
    <w:rPr>
      <w:i/>
      <w:sz w:val="24"/>
      <w:szCs w:val="24"/>
    </w:rPr>
  </w:style>
  <w:style w:type="character" w:customStyle="1" w:styleId="4Char">
    <w:name w:val="标题 4 Char"/>
    <w:link w:val="Heading4"/>
    <w:semiHidden/>
    <w:qFormat/>
    <w:rsid w:val="003D20B4"/>
    <w:rPr>
      <w:rFonts w:ascii="Arial" w:eastAsia="Times New Roman" w:hAnsi="Arial" w:cs="Times New Roman"/>
      <w:b/>
      <w:bCs/>
      <w:i/>
      <w:iCs/>
    </w:rPr>
  </w:style>
  <w:style w:type="character" w:customStyle="1" w:styleId="NoProofing">
    <w:name w:val="No Proofing"/>
    <w:uiPriority w:val="1"/>
    <w:qFormat/>
    <w:rsid w:val="003D20B4"/>
    <w:rPr>
      <w:lang w:val="en-US"/>
    </w:rPr>
  </w:style>
  <w:style w:type="character" w:customStyle="1" w:styleId="Char2">
    <w:name w:val="页脚 Char"/>
    <w:basedOn w:val="DefaultParagraphFont"/>
    <w:link w:val="Footer"/>
    <w:uiPriority w:val="99"/>
    <w:rsid w:val="003D20B4"/>
    <w:rPr>
      <w:sz w:val="24"/>
      <w:szCs w:val="24"/>
      <w:lang w:eastAsia="en-US" w:bidi="en-US"/>
    </w:rPr>
  </w:style>
  <w:style w:type="paragraph" w:customStyle="1" w:styleId="Char3">
    <w:name w:val="Char3"/>
    <w:basedOn w:val="Normal"/>
    <w:rsid w:val="003D20B4"/>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qFormat/>
    <w:rsid w:val="003D20B4"/>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3D20B4"/>
    <w:rPr>
      <w:rFonts w:ascii="宋体" w:hAnsi="Courier New" w:cs="Courier New"/>
      <w:kern w:val="2"/>
      <w:sz w:val="21"/>
      <w:szCs w:val="21"/>
    </w:rPr>
  </w:style>
  <w:style w:type="paragraph" w:customStyle="1" w:styleId="CharCharCharCharCharCharCharCharChar">
    <w:name w:val="Char Char Char Char Char Char Char Char Char"/>
    <w:basedOn w:val="Normal"/>
    <w:rsid w:val="003D20B4"/>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3D20B4"/>
    <w:rPr>
      <w:sz w:val="24"/>
      <w:szCs w:val="24"/>
      <w:lang w:eastAsia="en-US" w:bidi="en-US"/>
    </w:rPr>
  </w:style>
  <w:style w:type="character" w:customStyle="1" w:styleId="Char6">
    <w:name w:val="批注框文本 Char"/>
    <w:basedOn w:val="DefaultParagraphFont"/>
    <w:link w:val="BalloonText"/>
    <w:rsid w:val="003D20B4"/>
    <w:rPr>
      <w:sz w:val="18"/>
      <w:szCs w:val="18"/>
      <w:lang w:eastAsia="en-US" w:bidi="en-US"/>
    </w:rPr>
  </w:style>
  <w:style w:type="paragraph" w:customStyle="1" w:styleId="a">
    <w:name w:val="一级章节"/>
    <w:basedOn w:val="Normal"/>
    <w:qFormat/>
    <w:rsid w:val="003D20B4"/>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3D20B4"/>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3D20B4"/>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12F14F2-95FB-4B11-A8EE-DA78373ECC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2246</Words>
  <Characters>2471</Characters>
  <Application>Microsoft Office Word</Application>
  <DocSecurity>0</DocSecurity>
  <Lines>91</Lines>
  <Paragraphs>109</Paragraphs>
  <ScaleCrop>false</ScaleCrop>
  <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