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B5E0E" w:rsidRPr="00AA5AF6" w:rsidP="00AA5AF6">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1pt;margin-top:910pt;margin-left:887pt;mso-position-horizontal-relative:page;mso-position-vertical-relative:top-margin-area;position:absolute;z-index:251658240">
            <v:imagedata r:id="rId6" o:title=""/>
          </v:shape>
        </w:pict>
      </w:r>
      <w:r w:rsidRPr="00AA5AF6" w:rsidR="001F007F">
        <w:rPr>
          <w:rFonts w:ascii="宋体" w:eastAsia="宋体" w:hAnsi="宋体"/>
          <w:b/>
          <w:color w:val="FF0000"/>
          <w:sz w:val="28"/>
        </w:rPr>
        <w:t>第二节　中国环境管理政策体系</w:t>
      </w:r>
    </w:p>
    <w:p w:rsidR="007B5E0E" w:rsidRPr="00AA5AF6">
      <w:pPr>
        <w:tabs>
          <w:tab w:val="left" w:pos="1621"/>
          <w:tab w:val="left" w:pos="2914"/>
          <w:tab w:val="left" w:pos="3997"/>
          <w:tab w:val="left" w:pos="5074"/>
        </w:tabs>
        <w:spacing w:line="285" w:lineRule="atLeast"/>
        <w:jc w:val="center"/>
        <w:rPr>
          <w:rFonts w:ascii="宋体" w:hAnsi="宋体"/>
          <w:sz w:val="21"/>
        </w:rPr>
      </w:pPr>
      <w:r w:rsidRPr="00AA5AF6">
        <w:rPr>
          <w:rFonts w:ascii="宋体" w:hAnsi="宋体"/>
          <w:noProof/>
          <w:sz w:val="21"/>
          <w:lang w:eastAsia="zh-CN" w:bidi="ar-SA"/>
        </w:rPr>
        <w:drawing>
          <wp:inline distT="0" distB="0" distL="0" distR="0">
            <wp:extent cx="3835400" cy="242570"/>
            <wp:effectExtent l="19050" t="0" r="0" b="0"/>
            <wp:docPr id="77" name="资源链接备课参考H.eps" descr="id:2147486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64386" name="资源链接备课参考H.eps" descr="id:2147486203;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7B5E0E" w:rsidRPr="00AA5AF6">
      <w:pPr>
        <w:tabs>
          <w:tab w:val="left" w:pos="1621"/>
          <w:tab w:val="left" w:pos="2914"/>
          <w:tab w:val="left" w:pos="3997"/>
          <w:tab w:val="left" w:pos="5074"/>
        </w:tabs>
        <w:spacing w:line="360" w:lineRule="atLeast"/>
        <w:rPr>
          <w:rFonts w:ascii="宋体" w:hAnsi="宋体"/>
          <w:sz w:val="21"/>
          <w:lang w:eastAsia="zh-CN"/>
        </w:rPr>
      </w:pPr>
      <w:r w:rsidRPr="00AA5AF6">
        <w:rPr>
          <w:rFonts w:ascii="宋体" w:hAnsi="宋体"/>
          <w:noProof/>
          <w:sz w:val="21"/>
          <w:lang w:eastAsia="zh-CN" w:bidi="ar-SA"/>
        </w:rPr>
        <w:drawing>
          <wp:inline distT="0" distB="0" distL="0" distR="0">
            <wp:extent cx="43815" cy="142875"/>
            <wp:effectExtent l="0" t="0" r="0" b="0"/>
            <wp:docPr id="78" name="01H.eps" descr="id:2147486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14580" name="01H.eps" descr="id:2147486210;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AA5AF6">
        <w:rPr>
          <w:rFonts w:ascii="宋体" w:hAnsi="宋体"/>
          <w:sz w:val="21"/>
          <w:lang w:eastAsia="zh-CN"/>
        </w:rPr>
        <w:t>教学建议</w:t>
      </w:r>
      <w:r w:rsidRPr="00AA5AF6">
        <w:rPr>
          <w:rFonts w:ascii="宋体" w:hAnsi="宋体"/>
          <w:noProof/>
          <w:sz w:val="21"/>
          <w:lang w:eastAsia="zh-CN" w:bidi="ar-SA"/>
        </w:rPr>
        <w:drawing>
          <wp:inline distT="0" distB="0" distL="0" distR="0">
            <wp:extent cx="178435" cy="135255"/>
            <wp:effectExtent l="0" t="0" r="0" b="0"/>
            <wp:docPr id="79" name="02H.eps" descr="id:2147486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33888" name="02H.eps" descr="id:2147486217;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sz w:val="21"/>
          <w:lang w:eastAsia="zh-CN"/>
        </w:rPr>
        <w:t>本节知识主要让学生理解中国环境管理政策体系的构成、环境管理政策的主要内容及其作用。本节内容较为抽象,教师在讲解的过程中,要多采用案例法进行讲解,以案例的形式将知识展现给学生,提高学生学习的兴趣。在讲解中国三大环境管理政策时可以运用比较的方法进行讲解,这样利于学生对知识的理解与把握。</w:t>
      </w:r>
    </w:p>
    <w:p w:rsidR="007B5E0E" w:rsidRPr="00AA5AF6">
      <w:pPr>
        <w:tabs>
          <w:tab w:val="left" w:pos="1621"/>
          <w:tab w:val="left" w:pos="2914"/>
          <w:tab w:val="left" w:pos="3997"/>
          <w:tab w:val="left" w:pos="5074"/>
        </w:tabs>
        <w:spacing w:line="360" w:lineRule="atLeast"/>
        <w:rPr>
          <w:rFonts w:ascii="宋体" w:hAnsi="宋体"/>
          <w:sz w:val="21"/>
          <w:lang w:eastAsia="zh-CN"/>
        </w:rPr>
      </w:pPr>
      <w:r w:rsidRPr="00AA5AF6">
        <w:rPr>
          <w:rFonts w:ascii="宋体" w:hAnsi="宋体"/>
          <w:noProof/>
          <w:sz w:val="21"/>
          <w:lang w:eastAsia="zh-CN" w:bidi="ar-SA"/>
        </w:rPr>
        <w:drawing>
          <wp:inline distT="0" distB="0" distL="0" distR="0">
            <wp:extent cx="43815" cy="142875"/>
            <wp:effectExtent l="0" t="0" r="0" b="0"/>
            <wp:docPr id="80" name="01H.eps" descr="id:2147486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80628" name="01H.eps" descr="id:2147486224;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AA5AF6">
        <w:rPr>
          <w:rFonts w:ascii="宋体" w:hAnsi="宋体"/>
          <w:sz w:val="21"/>
          <w:lang w:eastAsia="zh-CN"/>
        </w:rPr>
        <w:t>参考资料</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b/>
          <w:sz w:val="21"/>
          <w:lang w:eastAsia="zh-CN"/>
        </w:rPr>
        <w:t>1</w:t>
      </w:r>
      <w:r w:rsidRPr="00AA5AF6">
        <w:rPr>
          <w:rFonts w:ascii="宋体" w:hAnsi="宋体"/>
          <w:sz w:val="21"/>
          <w:lang w:eastAsia="zh-CN"/>
        </w:rPr>
        <w:t>.“三同时”制度</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sz w:val="21"/>
          <w:lang w:eastAsia="zh-CN"/>
        </w:rPr>
        <w:t>凡是通过环境影响评价确认可以开发建设的项目,建设时必须按照“三同时”规定,把环境保护措施落到实处,防止建设项目建成投产使用后产生新的环境问题,在项目建设过程中也要防止环境污染和生态破坏。建设项目的设计、施工、竣工验收等主要环节落实环境保护措施,关键是保证环境保护的投资、设备、材料等与主体工程同时安排,使环境保护要求在基本建设程序的各个阶段得到落实,“三同时”制度分别明确了建设单位、主管部门和环境保护部门的职责,有利于具体管理和监督执法。根据《中华人民共和国安全生产法》,单位新建、改建和扩建工程项目时,必须严格落实“三同时”管理,即建设项目中的安全设施设备必须与主体工程同时设计、同时施工、同时投入使用,以确保相关生产经营场所安全设施设备的合理配置和及时到位,为安全生产提供保障。</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b/>
          <w:sz w:val="21"/>
          <w:lang w:eastAsia="zh-CN"/>
        </w:rPr>
        <w:t>2</w:t>
      </w:r>
      <w:r w:rsidRPr="00AA5AF6">
        <w:rPr>
          <w:rFonts w:ascii="宋体" w:hAnsi="宋体"/>
          <w:sz w:val="21"/>
          <w:lang w:eastAsia="zh-CN"/>
        </w:rPr>
        <w:t>.排污收费制度</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sz w:val="21"/>
          <w:lang w:eastAsia="zh-CN"/>
        </w:rPr>
        <w:t>征收排污费是为了促使排污者加强经营管理,节约和综合利用资源,治理污染,改善环境。排污收费制度是“污染者付费”原则的体现,可以使污染防治责任与排污者的经济利益直接挂钩,促进经济效益、社会效益和环境效益的统一。缴纳排污费的排污单位出于自身经济利益的考虑,必须加强经营管理,提高管理水平,以减少排污,并通过技术改造和资源能源综合利用以及开展节约活动,改变落后的生产工艺和技术,淘汰落后设备,大力开展综合利用和节约资源、能源,推动企业事业单位的技术进步,提高经济和环境效益。征收的排污费纳入预算内,作为环境保护补助资金,按专款资金管理,由环境保护部门会同财政部门统筹安排使用,实行专款专用,先收后用,量入为出,不能超支、挪用。环境保护补助资金,应当主要用于补助重点排污单位治理污染源以及环境污染的综合性治理措施。</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b/>
          <w:sz w:val="21"/>
          <w:lang w:eastAsia="zh-CN"/>
        </w:rPr>
        <w:t>3</w:t>
      </w:r>
      <w:r w:rsidRPr="00AA5AF6">
        <w:rPr>
          <w:rFonts w:ascii="宋体" w:hAnsi="宋体"/>
          <w:sz w:val="21"/>
          <w:lang w:eastAsia="zh-CN"/>
        </w:rPr>
        <w:t>.污染限期治理制度的主要特点</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sz w:val="21"/>
          <w:lang w:eastAsia="zh-CN"/>
        </w:rPr>
        <w:t>(1)有严厉的法律强制性。由国家行政机关依法作出的限期治理决定必须履行,给予未按规定履行限期治理决定的排污单位的法律制裁是严厉的,并可采取强制措施。</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sz w:val="21"/>
          <w:lang w:eastAsia="zh-CN"/>
        </w:rPr>
        <w:t>(2)有明确的时间要求。这一制度的实行是以时间限期为界线作为承担法律责任的依据之一。时间要求既体现了对限期治理对象的压力,也体现了留有余地的政策。</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sz w:val="21"/>
          <w:lang w:eastAsia="zh-CN"/>
        </w:rPr>
        <w:t>(3)有具体的治理任务。体现治理任务和要求的主要衡量尺度,是看是否达到消除或减轻污染的效果和是否符合排放标准。是否完成治理任务是另一个承担法律责任的依据。</w:t>
      </w:r>
    </w:p>
    <w:p w:rsidR="007B5E0E" w:rsidRPr="00AA5AF6">
      <w:pPr>
        <w:tabs>
          <w:tab w:val="left" w:pos="1621"/>
          <w:tab w:val="left" w:pos="2914"/>
          <w:tab w:val="left" w:pos="3997"/>
          <w:tab w:val="left" w:pos="5074"/>
        </w:tabs>
        <w:ind w:firstLine="420" w:firstLineChars="200"/>
        <w:rPr>
          <w:rFonts w:ascii="宋体" w:hAnsi="宋体"/>
          <w:sz w:val="21"/>
          <w:lang w:eastAsia="zh-CN"/>
        </w:rPr>
      </w:pPr>
      <w:r w:rsidRPr="00AA5AF6">
        <w:rPr>
          <w:rFonts w:ascii="宋体" w:hAnsi="宋体"/>
          <w:sz w:val="21"/>
          <w:lang w:eastAsia="zh-CN"/>
        </w:rPr>
        <w:t>(4)体现了突出重点的政策,有明确的治理对象。</w:t>
      </w:r>
    </w:p>
    <w:p w:rsidR="007B5E0E" w:rsidRPr="00AA5AF6">
      <w:pPr>
        <w:tabs>
          <w:tab w:val="left" w:pos="1621"/>
          <w:tab w:val="left" w:pos="2914"/>
          <w:tab w:val="left" w:pos="3997"/>
          <w:tab w:val="left" w:pos="5074"/>
        </w:tabs>
        <w:ind w:firstLine="420" w:firstLineChars="200"/>
        <w:rPr>
          <w:rFonts w:ascii="宋体" w:hAnsi="宋体"/>
          <w:sz w:val="21"/>
        </w:rPr>
      </w:pPr>
      <w:r w:rsidRPr="00AA5AF6">
        <w:rPr>
          <w:rFonts w:ascii="宋体" w:hAnsi="宋体"/>
          <w:sz w:val="21"/>
          <w:lang w:eastAsia="zh-CN"/>
        </w:rPr>
        <w:t>①位于居民稠密区、水源保护区、风景名胜区、城市上风向等环境敏感区,严重超标排放污染物的单位。②排放有毒有害物,对环境造成严重污染,危害人群健康。</w:t>
      </w:r>
      <w:r w:rsidRPr="00AA5AF6">
        <w:rPr>
          <w:rFonts w:ascii="宋体" w:hAnsi="宋体"/>
          <w:sz w:val="21"/>
        </w:rPr>
        <w:t>③污染物排放量大,对环境质量有重大影响。</w:t>
      </w:r>
    </w:p>
    <w:p w:rsidR="007B5E0E" w:rsidRPr="00AA5AF6">
      <w:pPr>
        <w:tabs>
          <w:tab w:val="left" w:pos="1621"/>
          <w:tab w:val="left" w:pos="2914"/>
          <w:tab w:val="left" w:pos="3997"/>
          <w:tab w:val="left" w:pos="5074"/>
        </w:tabs>
        <w:rPr>
          <w:rFonts w:ascii="宋体" w:hAnsi="宋体"/>
          <w:sz w:val="21"/>
        </w:rPr>
      </w:pPr>
    </w:p>
    <w:p w:rsidR="00A84370">
      <w:pPr>
        <w:rPr>
          <w:rFonts w:ascii="宋体" w:hAnsi="宋体"/>
          <w:sz w:val="21"/>
          <w:lang w:eastAsia="zh-CN"/>
        </w:rPr>
      </w:pPr>
      <w:bookmarkStart w:id="0" w:name="_GoBack"/>
      <w:bookmarkEnd w:id="0"/>
    </w:p>
    <w:p w:rsidR="00A84370"/>
    <w:p w:rsidR="007B5E0E" w:rsidRPr="00AA5AF6">
      <w:pPr>
        <w:rPr>
          <w:rFonts w:ascii="宋体" w:hAnsi="宋体"/>
          <w:sz w:val="21"/>
          <w:lang w:eastAsia="zh-CN"/>
        </w:rPr>
      </w:pPr>
    </w:p>
    <w:sectPr w:rsidSect="00806AD3">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370"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84370" w:rsidP="00A843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370"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84370" w:rsidP="00A8437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370">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3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3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3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1F007F"/>
    <w:rsid w:val="004A2361"/>
    <w:rsid w:val="007B5E0E"/>
    <w:rsid w:val="00A84370"/>
    <w:rsid w:val="00AA5AF6"/>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lsdException w:name="List Bullet 4" w:uiPriority="99" w:qFormat="1"/>
    <w:lsdException w:name="List Bullet 5" w:uiPriority="99" w:qFormat="1"/>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806AD3"/>
    <w:rPr>
      <w:sz w:val="24"/>
      <w:szCs w:val="24"/>
      <w:lang w:eastAsia="en-US" w:bidi="en-US"/>
    </w:rPr>
  </w:style>
  <w:style w:type="paragraph" w:styleId="Heading1">
    <w:name w:val="heading 1"/>
    <w:basedOn w:val="Normal"/>
    <w:next w:val="Normal"/>
    <w:link w:val="1Char"/>
    <w:qFormat/>
    <w:rsid w:val="00806AD3"/>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806AD3"/>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806AD3"/>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806AD3"/>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qFormat/>
    <w:rsid w:val="00806AD3"/>
    <w:pPr>
      <w:numPr>
        <w:ilvl w:val="3"/>
        <w:numId w:val="1"/>
      </w:numPr>
      <w:contextualSpacing/>
    </w:pPr>
  </w:style>
  <w:style w:type="paragraph" w:styleId="ListBullet">
    <w:name w:val="List Bullet"/>
    <w:basedOn w:val="Normal"/>
    <w:uiPriority w:val="4"/>
    <w:qFormat/>
    <w:rsid w:val="00806AD3"/>
    <w:pPr>
      <w:numPr>
        <w:numId w:val="1"/>
      </w:numPr>
      <w:spacing w:after="180"/>
    </w:pPr>
  </w:style>
  <w:style w:type="paragraph" w:styleId="ListBullet3">
    <w:name w:val="List Bullet 3"/>
    <w:basedOn w:val="Normal"/>
    <w:uiPriority w:val="99"/>
    <w:rsid w:val="00806AD3"/>
    <w:pPr>
      <w:numPr>
        <w:ilvl w:val="2"/>
        <w:numId w:val="1"/>
      </w:numPr>
      <w:contextualSpacing/>
    </w:pPr>
  </w:style>
  <w:style w:type="paragraph" w:styleId="BodyText">
    <w:name w:val="Body Text"/>
    <w:basedOn w:val="Normal"/>
    <w:link w:val="Char0"/>
    <w:uiPriority w:val="1"/>
    <w:qFormat/>
    <w:rsid w:val="00806AD3"/>
    <w:pPr>
      <w:spacing w:after="180"/>
    </w:pPr>
  </w:style>
  <w:style w:type="paragraph" w:styleId="ListBullet2">
    <w:name w:val="List Bullet 2"/>
    <w:basedOn w:val="Normal"/>
    <w:uiPriority w:val="99"/>
    <w:rsid w:val="00806AD3"/>
    <w:pPr>
      <w:numPr>
        <w:ilvl w:val="1"/>
        <w:numId w:val="1"/>
      </w:numPr>
      <w:contextualSpacing/>
    </w:pPr>
  </w:style>
  <w:style w:type="paragraph" w:styleId="PlainText">
    <w:name w:val="Plain Text"/>
    <w:basedOn w:val="Normal"/>
    <w:link w:val="Char4"/>
    <w:qFormat/>
    <w:rsid w:val="00806AD3"/>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qFormat/>
    <w:rsid w:val="00806AD3"/>
    <w:pPr>
      <w:numPr>
        <w:ilvl w:val="4"/>
        <w:numId w:val="1"/>
      </w:numPr>
      <w:contextualSpacing/>
    </w:pPr>
  </w:style>
  <w:style w:type="paragraph" w:styleId="BalloonText">
    <w:name w:val="Balloon Text"/>
    <w:basedOn w:val="Normal"/>
    <w:link w:val="Char6"/>
    <w:rsid w:val="00806AD3"/>
    <w:pPr>
      <w:spacing w:line="240" w:lineRule="auto"/>
    </w:pPr>
    <w:rPr>
      <w:sz w:val="18"/>
      <w:szCs w:val="18"/>
    </w:rPr>
  </w:style>
  <w:style w:type="paragraph" w:styleId="Footer">
    <w:name w:val="footer"/>
    <w:basedOn w:val="Normal"/>
    <w:link w:val="Char2"/>
    <w:uiPriority w:val="99"/>
    <w:unhideWhenUsed/>
    <w:rsid w:val="00806AD3"/>
    <w:pPr>
      <w:tabs>
        <w:tab w:val="center" w:pos="4680"/>
        <w:tab w:val="right" w:pos="9360"/>
      </w:tabs>
    </w:pPr>
  </w:style>
  <w:style w:type="paragraph" w:styleId="Header">
    <w:name w:val="header"/>
    <w:basedOn w:val="Normal"/>
    <w:link w:val="Char5"/>
    <w:unhideWhenUsed/>
    <w:rsid w:val="00806AD3"/>
    <w:pPr>
      <w:tabs>
        <w:tab w:val="center" w:pos="4680"/>
        <w:tab w:val="right" w:pos="9360"/>
      </w:tabs>
    </w:pPr>
  </w:style>
  <w:style w:type="paragraph" w:styleId="NormalWeb">
    <w:name w:val="Normal (Web)"/>
    <w:basedOn w:val="Normal"/>
    <w:rsid w:val="00806AD3"/>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806AD3"/>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806AD3"/>
    <w:rPr>
      <w:b/>
      <w:bCs/>
    </w:rPr>
  </w:style>
  <w:style w:type="character" w:styleId="PageNumber">
    <w:name w:val="page number"/>
    <w:basedOn w:val="DefaultParagraphFont"/>
    <w:qFormat/>
    <w:rsid w:val="00806AD3"/>
  </w:style>
  <w:style w:type="character" w:styleId="Emphasis">
    <w:name w:val="Emphasis"/>
    <w:uiPriority w:val="20"/>
    <w:qFormat/>
    <w:rsid w:val="00806AD3"/>
    <w:rPr>
      <w:rFonts w:ascii="Times New Roman" w:hAnsi="Times New Roman"/>
      <w:b/>
      <w:i/>
      <w:iCs/>
    </w:rPr>
  </w:style>
  <w:style w:type="character" w:styleId="CommentReference">
    <w:name w:val="annotation reference"/>
    <w:semiHidden/>
    <w:unhideWhenUsed/>
    <w:rsid w:val="00806AD3"/>
    <w:rPr>
      <w:vanish/>
      <w:sz w:val="16"/>
      <w:szCs w:val="16"/>
    </w:rPr>
  </w:style>
  <w:style w:type="table" w:styleId="TableGrid">
    <w:name w:val="Table Grid"/>
    <w:basedOn w:val="TableNormal"/>
    <w:uiPriority w:val="59"/>
    <w:rsid w:val="00806AD3"/>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806AD3"/>
    <w:rPr>
      <w:rFonts w:ascii="Arial" w:eastAsia="Times New Roman" w:hAnsi="Arial" w:cs="Times New Roman"/>
      <w:b/>
      <w:bCs/>
      <w:kern w:val="32"/>
      <w:sz w:val="32"/>
      <w:szCs w:val="32"/>
    </w:rPr>
  </w:style>
  <w:style w:type="character" w:customStyle="1" w:styleId="2Char">
    <w:name w:val="标题 2 Char"/>
    <w:link w:val="Heading2"/>
    <w:uiPriority w:val="9"/>
    <w:qFormat/>
    <w:rsid w:val="00806AD3"/>
    <w:rPr>
      <w:rFonts w:ascii="Arial" w:eastAsia="Times New Roman" w:hAnsi="Arial" w:cs="Times New Roman"/>
      <w:b/>
      <w:bCs/>
      <w:i/>
      <w:iCs/>
      <w:sz w:val="28"/>
      <w:szCs w:val="28"/>
    </w:rPr>
  </w:style>
  <w:style w:type="character" w:customStyle="1" w:styleId="3Char">
    <w:name w:val="标题 3 Char"/>
    <w:link w:val="Heading3"/>
    <w:uiPriority w:val="9"/>
    <w:qFormat/>
    <w:rsid w:val="00806AD3"/>
    <w:rPr>
      <w:rFonts w:ascii="Arial" w:eastAsia="Times New Roman" w:hAnsi="Arial" w:cs="Times New Roman"/>
      <w:b/>
      <w:bCs/>
      <w:sz w:val="26"/>
      <w:szCs w:val="26"/>
    </w:rPr>
  </w:style>
  <w:style w:type="character" w:customStyle="1" w:styleId="Char">
    <w:name w:val="标题 Char"/>
    <w:link w:val="Title"/>
    <w:uiPriority w:val="10"/>
    <w:qFormat/>
    <w:rsid w:val="00806AD3"/>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806AD3"/>
  </w:style>
  <w:style w:type="paragraph" w:styleId="Quote">
    <w:name w:val="Quote"/>
    <w:basedOn w:val="Normal"/>
    <w:next w:val="Normal"/>
    <w:link w:val="Char1"/>
    <w:uiPriority w:val="29"/>
    <w:qFormat/>
    <w:rsid w:val="00806AD3"/>
    <w:rPr>
      <w:i/>
    </w:rPr>
  </w:style>
  <w:style w:type="character" w:customStyle="1" w:styleId="Char1">
    <w:name w:val="引用 Char"/>
    <w:link w:val="Quote"/>
    <w:uiPriority w:val="29"/>
    <w:qFormat/>
    <w:rsid w:val="00806AD3"/>
    <w:rPr>
      <w:i/>
      <w:sz w:val="24"/>
      <w:szCs w:val="24"/>
    </w:rPr>
  </w:style>
  <w:style w:type="character" w:customStyle="1" w:styleId="4Char">
    <w:name w:val="标题 4 Char"/>
    <w:link w:val="Heading4"/>
    <w:semiHidden/>
    <w:rsid w:val="00806AD3"/>
    <w:rPr>
      <w:rFonts w:ascii="Arial" w:eastAsia="Times New Roman" w:hAnsi="Arial" w:cs="Times New Roman"/>
      <w:b/>
      <w:bCs/>
      <w:i/>
      <w:iCs/>
    </w:rPr>
  </w:style>
  <w:style w:type="character" w:customStyle="1" w:styleId="NoProofing">
    <w:name w:val="No Proofing"/>
    <w:uiPriority w:val="1"/>
    <w:qFormat/>
    <w:rsid w:val="00806AD3"/>
    <w:rPr>
      <w:lang w:val="en-US"/>
    </w:rPr>
  </w:style>
  <w:style w:type="character" w:customStyle="1" w:styleId="Char2">
    <w:name w:val="页脚 Char"/>
    <w:basedOn w:val="DefaultParagraphFont"/>
    <w:link w:val="Footer"/>
    <w:uiPriority w:val="99"/>
    <w:rsid w:val="00806AD3"/>
    <w:rPr>
      <w:sz w:val="24"/>
      <w:szCs w:val="24"/>
      <w:lang w:eastAsia="en-US" w:bidi="en-US"/>
    </w:rPr>
  </w:style>
  <w:style w:type="paragraph" w:customStyle="1" w:styleId="Char3">
    <w:name w:val="Char3"/>
    <w:basedOn w:val="Normal"/>
    <w:rsid w:val="00806AD3"/>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806AD3"/>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806AD3"/>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806AD3"/>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806AD3"/>
    <w:rPr>
      <w:sz w:val="24"/>
      <w:szCs w:val="24"/>
      <w:lang w:eastAsia="en-US" w:bidi="en-US"/>
    </w:rPr>
  </w:style>
  <w:style w:type="character" w:customStyle="1" w:styleId="Char6">
    <w:name w:val="批注框文本 Char"/>
    <w:basedOn w:val="DefaultParagraphFont"/>
    <w:link w:val="BalloonText"/>
    <w:rsid w:val="00806AD3"/>
    <w:rPr>
      <w:sz w:val="18"/>
      <w:szCs w:val="18"/>
      <w:lang w:eastAsia="en-US" w:bidi="en-US"/>
    </w:rPr>
  </w:style>
  <w:style w:type="paragraph" w:customStyle="1" w:styleId="a">
    <w:name w:val="一级章节"/>
    <w:basedOn w:val="Normal"/>
    <w:qFormat/>
    <w:rsid w:val="00806AD3"/>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806AD3"/>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806AD3"/>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806AD3"/>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D14BB0-6FCA-4DBE-A33E-5C40C0ED51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631</Characters>
  <Application>Microsoft Office Word</Application>
  <DocSecurity>0</DocSecurity>
  <Lines>20</Lines>
  <Paragraphs>14</Paragraphs>
  <ScaleCrop>false</ScaleCrop>
  <Company/>
  <LinksUpToDate>false</LinksUpToDate>
  <CharactersWithSpaces>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