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401B1D" w:rsidRPr="00C97772" w:rsidP="00C97772">
      <w:pPr>
        <w:pStyle w:val="a0"/>
        <w:tabs>
          <w:tab w:val="left" w:pos="1621"/>
          <w:tab w:val="left" w:pos="2914"/>
          <w:tab w:val="left" w:pos="3997"/>
          <w:tab w:val="left" w:pos="5074"/>
        </w:tabs>
        <w:spacing w:line="510" w:lineRule="exact"/>
        <w:jc w:val="center"/>
        <w:rPr>
          <w:rFonts w:ascii="宋体" w:eastAsia="宋体" w:hAnsi="宋体"/>
          <w:b/>
          <w:color w:val="FF0000"/>
          <w:sz w:val="28"/>
        </w:rPr>
      </w:pPr>
      <w:r w:rsidRPr="00C97772">
        <w:rPr>
          <w:rFonts w:ascii="宋体" w:eastAsia="宋体" w:hAnsi="宋体"/>
          <w:b/>
          <w:color w:val="FF0000"/>
          <w:sz w:val="28"/>
        </w:rPr>
        <w:t>第三节　可再生资源的利用与保护——以土地资源为例</w:t>
      </w:r>
    </w:p>
    <w:p w:rsidR="00401B1D" w:rsidRPr="00C97772">
      <w:pPr>
        <w:tabs>
          <w:tab w:val="left" w:pos="1621"/>
          <w:tab w:val="left" w:pos="2914"/>
          <w:tab w:val="left" w:pos="3997"/>
          <w:tab w:val="center" w:pos="4573"/>
          <w:tab w:val="left" w:pos="5074"/>
          <w:tab w:val="right" w:pos="9027"/>
        </w:tabs>
        <w:spacing w:line="285" w:lineRule="atLeast"/>
        <w:rPr>
          <w:rFonts w:ascii="宋体" w:hAnsi="宋体"/>
          <w:sz w:val="21"/>
        </w:rPr>
      </w:pPr>
      <w:r w:rsidRPr="00C97772">
        <w:rPr>
          <w:rFonts w:ascii="宋体" w:hAnsi="宋体" w:hint="eastAsia"/>
          <w:sz w:val="21"/>
          <w:lang w:eastAsia="zh-CN"/>
        </w:rPr>
        <w:tab/>
      </w: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3835400" cy="244475"/>
            <wp:effectExtent l="19050" t="0" r="0" b="0"/>
            <wp:docPr id="225" name="课后作业稳步提升H.eps" descr="id:2147490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385761" name="课后作业稳步提升H.eps" descr="id:21474908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44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7772">
        <w:rPr>
          <w:rFonts w:ascii="宋体" w:hAnsi="宋体" w:hint="eastAsia"/>
          <w:sz w:val="21"/>
          <w:lang w:eastAsia="zh-CN"/>
        </w:rPr>
        <w:tab/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“植树节”是一些国家以法律形式规定的以宣传森林效益,并动员群众参加义务造林为活动内容的节日。结合所学知识,完成第1~2题。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</w:t>
      </w:r>
      <w:r w:rsidRPr="00C97772">
        <w:rPr>
          <w:rFonts w:ascii="宋体" w:hAnsi="宋体"/>
          <w:sz w:val="21"/>
          <w:lang w:eastAsia="zh-CN"/>
        </w:rPr>
        <w:t>.很多国家将植树节用法律的形式确定下来,是因为植树造林是防治</w:t>
      </w:r>
      <w:r w:rsidRPr="00C97772">
        <w:rPr>
          <w:rFonts w:ascii="宋体" w:hAnsi="宋体"/>
          <w:color w:val="FF0000"/>
          <w:sz w:val="21"/>
          <w:u w:val="single" w:color="000000"/>
          <w:lang w:eastAsia="zh-CN"/>
        </w:rPr>
        <w:t>　　　　</w:t>
      </w:r>
      <w:r w:rsidRPr="00C97772">
        <w:rPr>
          <w:rFonts w:ascii="宋体" w:hAnsi="宋体"/>
          <w:sz w:val="21"/>
          <w:lang w:eastAsia="zh-CN"/>
        </w:rPr>
        <w:t>的最佳措施(　　) </w:t>
      </w:r>
    </w:p>
    <w:p w:rsidR="00401B1D" w:rsidRPr="00C97772" w:rsidP="0089293A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①水土流失　②地面沉降　③土地荒漠化　④大气污染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A.①②</w:t>
      </w:r>
      <w:r w:rsidRPr="00C97772">
        <w:rPr>
          <w:rFonts w:ascii="宋体" w:hAnsi="宋体"/>
          <w:sz w:val="21"/>
        </w:rPr>
        <w:tab/>
        <w:t>B.③④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C.①③</w:t>
      </w:r>
      <w:r w:rsidRPr="00C97772">
        <w:rPr>
          <w:rFonts w:ascii="宋体" w:hAnsi="宋体"/>
          <w:sz w:val="21"/>
        </w:rPr>
        <w:tab/>
        <w:t>D.②④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2</w:t>
      </w:r>
      <w:r w:rsidRPr="00C97772">
        <w:rPr>
          <w:rFonts w:ascii="宋体" w:hAnsi="宋体"/>
          <w:sz w:val="21"/>
          <w:lang w:eastAsia="zh-CN"/>
        </w:rPr>
        <w:t>.具有防御风沙、洪涝等自然灾害功能的防护林带主要有(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①水源防护林带　②水土保持林带　③防风固沙林带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④薪炭林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A.②③④</w:t>
      </w:r>
      <w:r w:rsidRPr="00C97772">
        <w:rPr>
          <w:rFonts w:ascii="宋体" w:hAnsi="宋体"/>
          <w:sz w:val="21"/>
        </w:rPr>
        <w:tab/>
        <w:t>B.①③④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C.①②④</w:t>
      </w:r>
      <w:r w:rsidRPr="00C97772">
        <w:rPr>
          <w:rFonts w:ascii="宋体" w:hAnsi="宋体"/>
          <w:sz w:val="21"/>
          <w:lang w:eastAsia="zh-CN"/>
        </w:rPr>
        <w:tab/>
        <w:t>D.①②③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1题,从成因上看,水土流失和土地荒漠化主要是植被破坏的结果;地面沉降主要是地下水过度开采形成的;减少大气污染物的排放是减轻大气污染的最佳方式。第2题,“具有防御风沙、洪涝等自然灾害功能”是题眼。植被的水源涵养功能可以减少地表径流量;水土流失会加剧洪涝灾害发生的强度和频率;薪炭林是为居民提供薪柴的森林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1.C　2.D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读下图,完成第3~4题。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738630" cy="1383665"/>
            <wp:effectExtent l="0" t="0" r="0" b="0"/>
            <wp:docPr id="226" name="K22.eps" descr="id:2147490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055453" name="K22.eps" descr="id:21474908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13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3</w:t>
      </w:r>
      <w:r w:rsidRPr="00C97772">
        <w:rPr>
          <w:rFonts w:ascii="宋体" w:hAnsi="宋体"/>
          <w:sz w:val="21"/>
          <w:lang w:eastAsia="zh-CN"/>
        </w:rPr>
        <w:t>.中国近年来水土流失严重的原因是(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①乱砍滥伐,毁林开荒　②靠天养畜,过度放牧　③大水漫灌,土壤盐渍化　④过度开采地下水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A.①②</w:t>
      </w:r>
      <w:r w:rsidRPr="00C97772">
        <w:rPr>
          <w:rFonts w:ascii="宋体" w:hAnsi="宋体"/>
          <w:sz w:val="21"/>
        </w:rPr>
        <w:tab/>
        <w:t>B.①③</w:t>
      </w:r>
      <w:r w:rsidRPr="00C97772">
        <w:rPr>
          <w:rFonts w:ascii="宋体" w:hAnsi="宋体"/>
          <w:sz w:val="21"/>
        </w:rPr>
        <w:tab/>
        <w:t>C.①④</w:t>
      </w:r>
      <w:r w:rsidRPr="00C97772">
        <w:rPr>
          <w:rFonts w:ascii="宋体" w:hAnsi="宋体"/>
          <w:sz w:val="21"/>
        </w:rPr>
        <w:tab/>
        <w:t>D.②③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4</w:t>
      </w:r>
      <w:r w:rsidRPr="00C97772">
        <w:rPr>
          <w:rFonts w:ascii="宋体" w:hAnsi="宋体"/>
          <w:sz w:val="21"/>
          <w:lang w:eastAsia="zh-CN"/>
        </w:rPr>
        <w:t>.图中①②③④四个防护林体系,主要发挥水土保持环境效益的是(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A.②③</w:t>
      </w:r>
      <w:r w:rsidRPr="00C97772">
        <w:rPr>
          <w:rFonts w:ascii="宋体" w:hAnsi="宋体"/>
          <w:sz w:val="21"/>
        </w:rPr>
        <w:tab/>
        <w:t>B.③④</w:t>
      </w:r>
      <w:r w:rsidRPr="00C97772">
        <w:rPr>
          <w:rFonts w:ascii="宋体" w:hAnsi="宋体"/>
          <w:sz w:val="21"/>
        </w:rPr>
        <w:tab/>
        <w:t>C.①②</w:t>
      </w:r>
      <w:r w:rsidRPr="00C97772">
        <w:rPr>
          <w:rFonts w:ascii="宋体" w:hAnsi="宋体"/>
          <w:sz w:val="21"/>
        </w:rPr>
        <w:tab/>
        <w:t>D.②④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第3题,近年来水土流失严重的主要原因是人类各类经济活动对植被的破坏。第4题,②为长江中上游防护林,④为黄土高原水土保持林,它们主要的环境效益是水土保持。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3.A　4.D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  <w:lang w:eastAsia="zh-CN"/>
        </w:rPr>
        <w:t>包兰铁路自包头至兰州,全长990千米,全线有140千米在沙漠中穿行。其中在中卫和干塘间经过腾格里沙漠(如图所示)。修建铁路时所采取的防沙、治沙措施,曾获1987年国家科学技术进步特等奖。</w:t>
      </w:r>
      <w:r w:rsidRPr="00C97772">
        <w:rPr>
          <w:rFonts w:ascii="宋体" w:hAnsi="宋体"/>
          <w:sz w:val="21"/>
        </w:rPr>
        <w:t>据此完成第5~6题。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158365" cy="1167765"/>
            <wp:effectExtent l="0" t="0" r="0" b="0"/>
            <wp:docPr id="227" name="K23.eps" descr="id:2147490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562165" name="K23.eps" descr="id:21474908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1447800" cy="901700"/>
            <wp:effectExtent l="0" t="0" r="0" b="0"/>
            <wp:docPr id="228" name="K24.eps" descr="id:2147490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2722293" name="K24.eps" descr="id:214749085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79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jc w:val="center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麦草方格沙障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5</w:t>
      </w:r>
      <w:r w:rsidRPr="00C97772">
        <w:rPr>
          <w:rFonts w:ascii="宋体" w:hAnsi="宋体"/>
          <w:sz w:val="21"/>
          <w:lang w:eastAsia="zh-CN"/>
        </w:rPr>
        <w:t>.采用麦草方格沙障的方法用来防沙、治沙,是因为(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A.麦草方格可以增加土层腐殖质,有利于植物生长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B.麦草方格可以降低风速,减少沙丘面风沙的吹蚀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C.麦草方格有利于保持水分,有利于植物成活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D.麦草这一类原料丰富,成本低廉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6</w:t>
      </w:r>
      <w:r w:rsidRPr="00C97772">
        <w:rPr>
          <w:rFonts w:ascii="宋体" w:hAnsi="宋体"/>
          <w:sz w:val="21"/>
          <w:lang w:eastAsia="zh-CN"/>
        </w:rPr>
        <w:t>.图中绿洲在发展种植农业的过程中,最有可能出现的农业生态问题是(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A.土地盐碱化</w:t>
      </w:r>
      <w:r w:rsidRPr="00C97772">
        <w:rPr>
          <w:rFonts w:ascii="宋体" w:hAnsi="宋体"/>
          <w:sz w:val="21"/>
          <w:lang w:eastAsia="zh-CN"/>
        </w:rPr>
        <w:tab/>
        <w:t>B.水土流失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C.土壤酸化</w:t>
      </w:r>
      <w:r w:rsidRPr="00C97772">
        <w:rPr>
          <w:rFonts w:ascii="宋体" w:hAnsi="宋体"/>
          <w:sz w:val="21"/>
          <w:lang w:eastAsia="zh-CN"/>
        </w:rPr>
        <w:tab/>
        <w:t>D.地面沉降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第5题,采用麦草方格可以增加地面粗糙度,从而降低风速,减轻沙丘面风沙侵蚀。第6题,该处绿洲附近引水灌溉发展种植业,会导致地下水水位升高而出现盐碱化。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5.B　6.A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读20世纪下半叶我国强沙尘暴发生频率与土地沙化速度统计表,完成第7~8题。</w:t>
      </w:r>
    </w:p>
    <w:tbl>
      <w:tblPr>
        <w:tblStyle w:val="TableGrid"/>
        <w:tblW w:w="608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255"/>
        <w:gridCol w:w="965"/>
        <w:gridCol w:w="966"/>
        <w:gridCol w:w="965"/>
        <w:gridCol w:w="966"/>
        <w:gridCol w:w="965"/>
      </w:tblGrid>
      <w:tr w:rsidTr="00B35BEB">
        <w:tblPrEx>
          <w:tblW w:w="6082" w:type="dxa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ayout w:type="fixed"/>
          <w:tblLook w:val="04A0"/>
        </w:tblPrEx>
        <w:trPr>
          <w:trHeight w:val="540"/>
          <w:jc w:val="center"/>
        </w:trPr>
        <w:tc>
          <w:tcPr>
            <w:tcW w:w="125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时间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50年代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60年代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70年代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80年代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90年代</w:t>
            </w:r>
          </w:p>
        </w:tc>
      </w:tr>
      <w:tr w:rsidTr="00B35BEB">
        <w:tblPrEx>
          <w:tblW w:w="6082" w:type="dxa"/>
          <w:jc w:val="center"/>
          <w:tblLayout w:type="fixed"/>
          <w:tblLook w:val="04A0"/>
        </w:tblPrEx>
        <w:trPr>
          <w:trHeight w:val="1091"/>
          <w:jc w:val="center"/>
        </w:trPr>
        <w:tc>
          <w:tcPr>
            <w:tcW w:w="125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强沙尘暴</w:t>
            </w:r>
          </w:p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次数(次)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5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8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13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14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23</w:t>
            </w:r>
          </w:p>
        </w:tc>
      </w:tr>
      <w:tr w:rsidTr="00B35BEB">
        <w:tblPrEx>
          <w:tblW w:w="6082" w:type="dxa"/>
          <w:jc w:val="center"/>
          <w:tblLayout w:type="fixed"/>
          <w:tblLook w:val="04A0"/>
        </w:tblPrEx>
        <w:trPr>
          <w:trHeight w:val="1246"/>
          <w:jc w:val="center"/>
        </w:trPr>
        <w:tc>
          <w:tcPr>
            <w:tcW w:w="125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土地沙</w:t>
            </w:r>
          </w:p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化速度</w:t>
            </w:r>
          </w:p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(千米</w:t>
            </w:r>
            <w:r w:rsidRPr="00C97772">
              <w:rPr>
                <w:rFonts w:ascii="宋体" w:hAnsi="宋体"/>
                <w:sz w:val="21"/>
                <w:vertAlign w:val="superscript"/>
              </w:rPr>
              <w:t>2</w:t>
            </w:r>
            <w:r w:rsidRPr="00C97772">
              <w:rPr>
                <w:rFonts w:ascii="宋体" w:hAnsi="宋体"/>
                <w:sz w:val="21"/>
              </w:rPr>
              <w:t>/年)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1 560</w:t>
            </w:r>
          </w:p>
        </w:tc>
        <w:tc>
          <w:tcPr>
            <w:tcW w:w="1931" w:type="dxa"/>
            <w:gridSpan w:val="2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2 100</w:t>
            </w:r>
          </w:p>
        </w:tc>
        <w:tc>
          <w:tcPr>
            <w:tcW w:w="965" w:type="dxa"/>
            <w:shd w:val="clear" w:color="auto" w:fill="auto"/>
            <w:vAlign w:val="center"/>
          </w:tcPr>
          <w:p w:rsidR="00401B1D" w:rsidRPr="00C97772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70" w:lineRule="exact"/>
              <w:rPr>
                <w:rFonts w:ascii="宋体" w:hAnsi="宋体"/>
                <w:sz w:val="21"/>
              </w:rPr>
            </w:pPr>
            <w:r w:rsidRPr="00C97772">
              <w:rPr>
                <w:rFonts w:ascii="宋体" w:hAnsi="宋体"/>
                <w:sz w:val="21"/>
              </w:rPr>
              <w:t>2 460</w:t>
            </w:r>
          </w:p>
        </w:tc>
      </w:tr>
    </w:tbl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70" w:lineRule="exact"/>
        <w:rPr>
          <w:rFonts w:ascii="宋体" w:hAnsi="宋体"/>
          <w:sz w:val="21"/>
        </w:rPr>
      </w:pP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7</w:t>
      </w:r>
      <w:r w:rsidRPr="00C97772">
        <w:rPr>
          <w:rFonts w:ascii="宋体" w:hAnsi="宋体"/>
          <w:sz w:val="21"/>
          <w:lang w:eastAsia="zh-CN"/>
        </w:rPr>
        <w:t>.导致强沙尘暴次数和土地沙化速度变化的主要人为原因是(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A.围湖造田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B.深居内陆,降水稀少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C.植树种草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D.过度放牧等不合理生产活动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8</w:t>
      </w:r>
      <w:r w:rsidRPr="00C97772">
        <w:rPr>
          <w:rFonts w:ascii="宋体" w:hAnsi="宋体"/>
          <w:sz w:val="21"/>
          <w:lang w:eastAsia="zh-CN"/>
        </w:rPr>
        <w:t>.防治该环境问题的可行性措施有(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①抽取地下水　②控制人口数量　③建设防护林体系　④开采矿产资源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</w:rPr>
        <w:t>A.①②</w:t>
      </w:r>
      <w:r w:rsidRPr="00C97772">
        <w:rPr>
          <w:rFonts w:ascii="宋体" w:hAnsi="宋体"/>
          <w:sz w:val="21"/>
        </w:rPr>
        <w:tab/>
        <w:t>B.②③</w:t>
      </w:r>
      <w:r w:rsidRPr="00C97772">
        <w:rPr>
          <w:rFonts w:ascii="宋体" w:hAnsi="宋体"/>
          <w:sz w:val="21"/>
        </w:rPr>
        <w:tab/>
        <w:t>C.②④</w:t>
      </w:r>
      <w:r w:rsidRPr="00C97772">
        <w:rPr>
          <w:rFonts w:ascii="宋体" w:hAnsi="宋体"/>
          <w:sz w:val="21"/>
        </w:rPr>
        <w:tab/>
        <w:t>D.③④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7题,过度放牧等不合理生产活动会导致植被破坏,从而导致强沙尘暴次数和土地沙化速度增加。第8题,过度放牧等不合理生产活动是产生该问题的关键。因此,防治沙尘暴和土地沙化应控制人口数量,同时提高植被覆盖率,减少人类对植被的破坏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7.D　8.B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sz w:val="21"/>
          <w:lang w:eastAsia="zh-CN"/>
        </w:rPr>
        <w:t>位于黄土高原的山西省临汾市是一个生态环境十分脆弱的地方。多年来当地人因地制宜,总结形成了“山顶植树造林戴帽子,山坡退耕种草披褂子,山腰兴修梯田系带子,山下覆膜建棚挣票子,沟底筑坝蓄水穿靴子”的治理开发模式。</w:t>
      </w:r>
      <w:r w:rsidRPr="00C97772">
        <w:rPr>
          <w:rFonts w:ascii="宋体" w:hAnsi="宋体"/>
          <w:sz w:val="21"/>
        </w:rPr>
        <w:t>读图,完成第9~10题。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653030" cy="1065530"/>
            <wp:effectExtent l="0" t="0" r="0" b="0"/>
            <wp:docPr id="229" name="K25.eps" descr="id:2147490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541501" name="K25.eps" descr="id:214749086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9</w:t>
      </w:r>
      <w:r w:rsidRPr="00C97772">
        <w:rPr>
          <w:rFonts w:ascii="宋体" w:hAnsi="宋体"/>
          <w:sz w:val="21"/>
          <w:lang w:eastAsia="zh-CN"/>
        </w:rPr>
        <w:t>.该治理开发模式为(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A.鱼塘—台田模式</w:t>
      </w:r>
      <w:r w:rsidRPr="00C97772">
        <w:rPr>
          <w:rFonts w:ascii="宋体" w:hAnsi="宋体"/>
          <w:sz w:val="21"/>
          <w:lang w:eastAsia="zh-CN"/>
        </w:rPr>
        <w:tab/>
        <w:t>B.立体农业模式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C.基塘生产模式</w:t>
      </w:r>
      <w:r w:rsidRPr="00C97772">
        <w:rPr>
          <w:rFonts w:ascii="宋体" w:hAnsi="宋体"/>
          <w:sz w:val="21"/>
          <w:lang w:eastAsia="zh-CN"/>
        </w:rPr>
        <w:tab/>
        <w:t>D.小流域综合治理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10</w:t>
      </w:r>
      <w:r w:rsidRPr="00C97772">
        <w:rPr>
          <w:rFonts w:ascii="宋体" w:hAnsi="宋体"/>
          <w:sz w:val="21"/>
          <w:lang w:eastAsia="zh-CN"/>
        </w:rPr>
        <w:t>.该治理开发模式主要治理的环境问题是(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A.水土流失</w:t>
      </w:r>
      <w:r w:rsidRPr="00C97772">
        <w:rPr>
          <w:rFonts w:ascii="宋体" w:hAnsi="宋体"/>
          <w:sz w:val="21"/>
          <w:lang w:eastAsia="zh-CN"/>
        </w:rPr>
        <w:tab/>
        <w:t>B.荒漠化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C.土壤盐碱化</w:t>
      </w:r>
      <w:r w:rsidRPr="00C97772">
        <w:rPr>
          <w:rFonts w:ascii="宋体" w:hAnsi="宋体"/>
          <w:sz w:val="21"/>
          <w:lang w:eastAsia="zh-CN"/>
        </w:rPr>
        <w:tab/>
        <w:t>D.森林减少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图中关键信息有筑坝蓄水、缓坡修筑梯田、陡坡植树造林和退耕还草,结合黄土高原治理水土流失的措施(固沟、护坡),即可判断出答案。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9.D　10.A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读我国江南某地土地资源构成和利用结构图,完成第11~13题。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400300" cy="1307465"/>
            <wp:effectExtent l="0" t="0" r="0" b="0"/>
            <wp:docPr id="230" name="K26.eps" descr="id:21474908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69153" name="K26.eps" descr="id:214749087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480" cy="130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11</w:t>
      </w:r>
      <w:r w:rsidRPr="00C97772">
        <w:rPr>
          <w:rFonts w:ascii="宋体" w:hAnsi="宋体"/>
          <w:sz w:val="21"/>
          <w:lang w:eastAsia="zh-CN"/>
        </w:rPr>
        <w:t>.该区域土地后备资源约占土地面积的(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A.1%</w:t>
      </w:r>
      <w:r w:rsidRPr="00C97772">
        <w:rPr>
          <w:rFonts w:ascii="宋体" w:hAnsi="宋体"/>
          <w:sz w:val="21"/>
          <w:lang w:eastAsia="zh-CN"/>
        </w:rPr>
        <w:tab/>
        <w:t>B.20%</w:t>
      </w:r>
      <w:r w:rsidRPr="00C97772">
        <w:rPr>
          <w:rFonts w:ascii="宋体" w:hAnsi="宋体"/>
          <w:sz w:val="21"/>
          <w:lang w:eastAsia="zh-CN"/>
        </w:rPr>
        <w:tab/>
        <w:t>C.19%</w:t>
      </w:r>
      <w:r w:rsidRPr="00C97772">
        <w:rPr>
          <w:rFonts w:ascii="宋体" w:hAnsi="宋体"/>
          <w:sz w:val="21"/>
          <w:lang w:eastAsia="zh-CN"/>
        </w:rPr>
        <w:tab/>
        <w:t>D.21%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12</w:t>
      </w:r>
      <w:r w:rsidRPr="00C97772">
        <w:rPr>
          <w:rFonts w:ascii="宋体" w:hAnsi="宋体"/>
          <w:sz w:val="21"/>
          <w:lang w:eastAsia="zh-CN"/>
        </w:rPr>
        <w:t>.该区域土地利用方式容易造成的环境问题是(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A.土地沙漠化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B.水土流失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C.土壤盐碱化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D.温室效应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13</w:t>
      </w:r>
      <w:r w:rsidRPr="00C97772">
        <w:rPr>
          <w:rFonts w:ascii="宋体" w:hAnsi="宋体"/>
          <w:sz w:val="21"/>
          <w:lang w:eastAsia="zh-CN"/>
        </w:rPr>
        <w:t>.解决该地区土地利用中存在的问题,现阶段最有效的措施是(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A.控制人口数量和提高人口素质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B.退耕还林还草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C.加大科技投入,建立商品性农业基地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D.开发利用土地的后备资源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11题,从图中可以看出,该地中未利用地占总面积的20%,不适宜地占1%,所以,该区域地土地后备资源约占土地面积的19%。第12题,该区域中宜林地的面积占54%,宜牧地占33%,宜农地占12%,但是实际利用中耕地占40%,林地占18%,草地占20%,说明植被破坏现象严重,又加上我国南方地区降水量较多,所以容易引发水土流失问题。第13题,解决水土流失最有效的方法是保护植被,所以现阶段应该退耕还林还草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11.C　12.B　13.B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读云南路南石林地区不同植被下土层空气中二氧化碳浓度示意图,完成第14~15题。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  <w:r w:rsidRPr="00C97772">
        <w:rPr>
          <w:rFonts w:ascii="宋体" w:hAnsi="宋体"/>
          <w:noProof/>
          <w:sz w:val="21"/>
          <w:lang w:eastAsia="zh-CN" w:bidi="ar-SA"/>
        </w:rPr>
        <w:drawing>
          <wp:inline distT="0" distB="0" distL="0" distR="0">
            <wp:extent cx="2437130" cy="1332865"/>
            <wp:effectExtent l="0" t="0" r="0" b="0"/>
            <wp:docPr id="231" name="K27.eps" descr="id:21474908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6390359" name="K27.eps" descr="id:214749088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7560" cy="133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14</w:t>
      </w:r>
      <w:r w:rsidRPr="00C97772">
        <w:rPr>
          <w:rFonts w:ascii="宋体" w:hAnsi="宋体"/>
          <w:sz w:val="21"/>
          <w:lang w:eastAsia="zh-CN"/>
        </w:rPr>
        <w:t>.如果水分条件相同,下列植被分布区中土层最易被溶蚀的是(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A.柏树林</w:t>
      </w:r>
      <w:r w:rsidRPr="00C97772">
        <w:rPr>
          <w:rFonts w:ascii="宋体" w:hAnsi="宋体"/>
          <w:sz w:val="21"/>
          <w:lang w:eastAsia="zh-CN"/>
        </w:rPr>
        <w:tab/>
        <w:t>B.天然草坡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C.人工草坡</w:t>
      </w:r>
      <w:r w:rsidRPr="00C97772">
        <w:rPr>
          <w:rFonts w:ascii="宋体" w:hAnsi="宋体"/>
          <w:sz w:val="21"/>
          <w:lang w:eastAsia="zh-CN"/>
        </w:rPr>
        <w:tab/>
        <w:t>D.无植被耕地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15</w:t>
      </w:r>
      <w:r w:rsidRPr="00C97772">
        <w:rPr>
          <w:rFonts w:ascii="宋体" w:hAnsi="宋体"/>
          <w:sz w:val="21"/>
          <w:lang w:eastAsia="zh-CN"/>
        </w:rPr>
        <w:t>.如果当地植被遭到破坏,可能会产生一系列的环境问题或自然灾害,但不会引起(　　)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A.荒漠化</w:t>
      </w:r>
      <w:r w:rsidRPr="00C97772">
        <w:rPr>
          <w:rFonts w:ascii="宋体" w:hAnsi="宋体"/>
          <w:sz w:val="21"/>
          <w:lang w:eastAsia="zh-CN"/>
        </w:rPr>
        <w:tab/>
        <w:t>B.水土流失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C.滑坡、泥石流</w:t>
      </w:r>
      <w:r w:rsidRPr="00C97772">
        <w:rPr>
          <w:rFonts w:ascii="宋体" w:hAnsi="宋体"/>
          <w:sz w:val="21"/>
          <w:lang w:eastAsia="zh-CN"/>
        </w:rPr>
        <w:tab/>
        <w:t>D.土壤盐碱化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14题,云南路南石林地区石灰岩分布广泛,石灰岩可与水、二氧化碳发生化学反应,被溶解侵蚀形成喀斯特地貌。从图中可以看出,人工草坡的土层空气中二氧化碳的浓度最高,故人工草坡植被分布区最容易被溶蚀。第15题,土壤盐碱化主要是人类不合理灌溉导致地下水水位升高,盐分向地表积聚形成的,与植被破坏关系不大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14.C　15.D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</w:rPr>
      </w:pPr>
      <w:r w:rsidRPr="00C97772">
        <w:rPr>
          <w:rFonts w:ascii="宋体" w:hAnsi="宋体"/>
          <w:b/>
          <w:sz w:val="21"/>
          <w:lang w:eastAsia="zh-CN"/>
        </w:rPr>
        <w:t>16</w:t>
      </w:r>
      <w:r w:rsidRPr="00C97772">
        <w:rPr>
          <w:rFonts w:ascii="宋体" w:hAnsi="宋体"/>
          <w:sz w:val="21"/>
          <w:lang w:eastAsia="zh-CN"/>
        </w:rPr>
        <w:t>.(2014·全国课标高考Ⅰ,44)坡耕地上的切沟由流水侵蚀而成。</w:t>
      </w:r>
      <w:r w:rsidRPr="00C97772">
        <w:rPr>
          <w:rFonts w:ascii="宋体" w:hAnsi="宋体"/>
          <w:sz w:val="21"/>
        </w:rPr>
        <w:t>下图为切沟景观。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spacing w:line="285" w:lineRule="atLeast"/>
        <w:jc w:val="center"/>
        <w:rPr>
          <w:rFonts w:ascii="宋体" w:hAnsi="宋体"/>
          <w:sz w:val="21"/>
        </w:rPr>
      </w:pP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指出切沟对坡耕地的危害,并提出防治措施。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本题考查读图判读能力和分析解决问题的能力。切沟主要由流水侵蚀而成,解答本题的关键是掌握流水侵蚀作用的特点,根据流水侵蚀作用的特点提出防治措施。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危害:切沟分割土地,损坏耕地,妨碍耕作,(严重时可阻断交通);加大土壤侵蚀量(切沟形成后,水流集中,冲刷能力增强,水土流失加剧)。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防治措施:调整耕作方式,防止水流集中(如等高耕作、间作、修地埂等);修建引水排水设施(如修建排水沟等);(在水流集中区域)设置障碍(如草地、灌丛等);在切沟中修建拦水坝(谷坊);切沟填埋。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b/>
          <w:sz w:val="21"/>
          <w:lang w:eastAsia="zh-CN"/>
        </w:rPr>
        <w:t>17</w:t>
      </w:r>
      <w:r w:rsidRPr="00C97772">
        <w:rPr>
          <w:rFonts w:ascii="宋体" w:hAnsi="宋体"/>
          <w:sz w:val="21"/>
          <w:lang w:eastAsia="zh-CN"/>
        </w:rPr>
        <w:t>.(探究性学习)阅读下列材料,完成下列各题。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材料一:《联合国防治荒漠化公约》第二次科学会议于2013年4月9日在德国波恩召开。会议发布的研究报告显示,土地退化带来的损失已相当于全球农业领域国内生产总值(GDP)的5%,关注土地</w:t>
      </w:r>
      <w:r w:rsidRPr="00C97772">
        <w:rPr>
          <w:rFonts w:ascii="宋体" w:hAnsi="宋体"/>
          <w:sz w:val="21"/>
          <w:lang w:eastAsia="zh-CN"/>
        </w:rPr>
        <w:t>退化的经济、社会影响,采取可持续的土地管理迫在眉睫。土地退化是指土地受到人为因素或自然因素或人为、自然综合因素的干扰、破坏而改变土地原有的内部结构、理化性状,土地环境日趋恶劣,逐步减少或失去该土地原先所具有的综合生产潜力的演变过程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材料二:2013年新疆维吾尔自治区实施的土地整治项目有192个,建设规模14.3万公顷,新增耕地1.99万公顷,总投资27.36亿元。项目竣工验收后,将有效改善农业生产条件,提高农业基础设施的产出效益,增加农民收入,改善农民生活条件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(1)你认为防止土地退化的最佳方式是什么?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(2)水土流失是造成耕地生产力下降的主要原因之一,你认为哪些耕作方法可以减少水土流失?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(3)为解决10几亿人的吃饭问题,开发新的耕地势在必行。你认为怎样做才是“科学的行为”?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(4)整治基本农田的主要目的是什么?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(5)矿区整理土地的主要方式是</w:t>
      </w:r>
      <w:r w:rsidRPr="00C97772">
        <w:rPr>
          <w:rFonts w:ascii="宋体" w:hAnsi="宋体"/>
          <w:color w:val="FF0000"/>
          <w:sz w:val="21"/>
          <w:u w:val="single" w:color="000000"/>
          <w:lang w:eastAsia="zh-CN"/>
        </w:rPr>
        <w:t>　　　　</w:t>
      </w:r>
      <w:r w:rsidRPr="00C97772">
        <w:rPr>
          <w:rFonts w:ascii="宋体" w:hAnsi="宋体"/>
          <w:sz w:val="21"/>
          <w:lang w:eastAsia="zh-CN"/>
        </w:rPr>
        <w:t>。 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(6)只要具有足够肥力的土地均可以作为“新增耕地”开发吗?说明理由。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解析:</w:t>
      </w:r>
      <w:r w:rsidRPr="00C97772">
        <w:rPr>
          <w:rFonts w:ascii="宋体" w:hAnsi="宋体"/>
          <w:sz w:val="21"/>
          <w:lang w:eastAsia="zh-CN"/>
        </w:rPr>
        <w:t>第(1)题,防止土地退化的最佳方式是植树造林。第(2)题,建设防风林、修建梯田、轮作、实行带状耕种和等高线犁地、采取保护性犁地等措施,都可以防止水土流失。第(3)题,开发土地的过程中应注意环境保护,否则就会造成严重的生态环境问题。第(4)题,整治基本农田的主要目的是增加农用土地面积,尤其是耕地面积,提高农用地的质量。第(5)题,矿区整理土地的主要方式是复垦。第(6)题,耕地开垦应与生态环境相协调,不是所有的土地都可以开垦为耕地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color w:val="FF0000"/>
          <w:sz w:val="21"/>
          <w:lang w:eastAsia="zh-CN"/>
        </w:rPr>
        <w:t>答案:</w:t>
      </w:r>
      <w:r w:rsidRPr="00C97772">
        <w:rPr>
          <w:rFonts w:ascii="宋体" w:hAnsi="宋体"/>
          <w:sz w:val="21"/>
          <w:lang w:eastAsia="zh-CN"/>
        </w:rPr>
        <w:t>(1)植树造林。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(2)建设防风林、修筑梯田、轮作、实行带状耕种和等高线犁地、采取保护性犁地。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(3)土地开发要与区域的生态环境相协调,既要严格保护耕地,加大开发耕地的力度,又要防止盲目扩大耕地面积,忽视生态条件的限制。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(4)增加农用土地面积,尤其是耕地面积,提高农用地的质量。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(5)复垦</w:t>
      </w:r>
    </w:p>
    <w:p w:rsidR="00401B1D" w:rsidRPr="00C97772">
      <w:pPr>
        <w:tabs>
          <w:tab w:val="left" w:pos="1621"/>
          <w:tab w:val="left" w:pos="2914"/>
          <w:tab w:val="left" w:pos="3997"/>
          <w:tab w:val="left" w:pos="5074"/>
        </w:tabs>
        <w:ind w:firstLine="420" w:firstLineChars="200"/>
        <w:rPr>
          <w:rFonts w:ascii="宋体" w:hAnsi="宋体"/>
          <w:sz w:val="21"/>
          <w:lang w:eastAsia="zh-CN"/>
        </w:rPr>
      </w:pPr>
      <w:r w:rsidRPr="00C97772">
        <w:rPr>
          <w:rFonts w:ascii="宋体" w:hAnsi="宋体"/>
          <w:sz w:val="21"/>
          <w:lang w:eastAsia="zh-CN"/>
        </w:rPr>
        <w:t>(6)不能。耕地开垦应与区域的生态环境相协调,在生态脆弱的区域开垦耕地,不仅造成水土流失或土地荒漠化等生态问题,还会导致耕地退化等问题。</w:t>
      </w:r>
      <w:bookmarkStart w:id="0" w:name="_GoBack"/>
      <w:bookmarkEnd w:id="0"/>
    </w:p>
    <w:p w:rsidR="00365701">
      <w:pPr>
        <w:rPr>
          <w:rFonts w:ascii="宋体" w:hAnsi="宋体"/>
          <w:sz w:val="21"/>
          <w:lang w:eastAsia="zh-CN"/>
        </w:rPr>
      </w:pPr>
    </w:p>
    <w:p w:rsidR="00365701"/>
    <w:p w:rsidR="00401B1D" w:rsidRPr="00C97772">
      <w:pPr>
        <w:rPr>
          <w:rFonts w:ascii="宋体" w:hAnsi="宋体"/>
          <w:sz w:val="21"/>
          <w:lang w:eastAsia="zh-CN"/>
        </w:rPr>
      </w:pPr>
    </w:p>
    <w:sectPr w:rsidSect="00C10E5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NEU-BZ">
    <w:altName w:val="微软雅黑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365701" w:rsidP="0036570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 w:rsidP="004A23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65701" w:rsidP="00365701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7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 w:tentative="1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 w:tentative="1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 w:tentative="1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1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1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1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</w:compat>
  <w:rsids>
    <w:rsidRoot w:val="00000000"/>
    <w:rsid w:val="00365701"/>
    <w:rsid w:val="00401B1D"/>
    <w:rsid w:val="004A2361"/>
    <w:rsid w:val="0089293A"/>
    <w:rsid w:val="00C97772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uiPriority="2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annotation reference" w:semiHidden="1" w:unhideWhenUsed="1"/>
    <w:lsdException w:name="List Bullet" w:uiPriority="4" w:qFormat="1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uiPriority="10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uiPriority="1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uiPriority w:val="2"/>
    <w:qFormat/>
    <w:rsid w:val="00C10E55"/>
    <w:rPr>
      <w:sz w:val="24"/>
      <w:szCs w:val="24"/>
      <w:lang w:eastAsia="en-US" w:bidi="en-US"/>
    </w:rPr>
  </w:style>
  <w:style w:type="paragraph" w:styleId="Heading1">
    <w:name w:val="heading 1"/>
    <w:basedOn w:val="Normal"/>
    <w:next w:val="Normal"/>
    <w:link w:val="1Char"/>
    <w:qFormat/>
    <w:rsid w:val="00C10E55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rsid w:val="00C10E55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rsid w:val="00C10E55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rsid w:val="00C10E55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uiPriority w:val="99"/>
    <w:rsid w:val="00C10E55"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rsid w:val="00C10E55"/>
    <w:pPr>
      <w:numPr>
        <w:numId w:val="1"/>
      </w:numPr>
      <w:spacing w:after="180"/>
    </w:pPr>
  </w:style>
  <w:style w:type="paragraph" w:styleId="ListBullet3">
    <w:name w:val="List Bullet 3"/>
    <w:basedOn w:val="Normal"/>
    <w:uiPriority w:val="99"/>
    <w:rsid w:val="00C10E55"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rsid w:val="00C10E55"/>
    <w:pPr>
      <w:spacing w:after="180"/>
    </w:pPr>
  </w:style>
  <w:style w:type="paragraph" w:styleId="ListBullet2">
    <w:name w:val="List Bullet 2"/>
    <w:basedOn w:val="Normal"/>
    <w:uiPriority w:val="99"/>
    <w:rsid w:val="00C10E55"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rsid w:val="00C10E55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rsid w:val="00C10E55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6"/>
    <w:rsid w:val="00C10E55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nhideWhenUsed/>
    <w:qFormat/>
    <w:rsid w:val="00C10E55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qFormat/>
    <w:rsid w:val="00C10E55"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rsid w:val="00C10E5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rsid w:val="00C10E55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sid w:val="00C10E55"/>
    <w:rPr>
      <w:b/>
      <w:bCs/>
    </w:rPr>
  </w:style>
  <w:style w:type="character" w:styleId="PageNumber">
    <w:name w:val="page number"/>
    <w:basedOn w:val="DefaultParagraphFont"/>
    <w:rsid w:val="00C10E55"/>
  </w:style>
  <w:style w:type="character" w:styleId="Emphasis">
    <w:name w:val="Emphasis"/>
    <w:uiPriority w:val="20"/>
    <w:qFormat/>
    <w:rsid w:val="00C10E55"/>
    <w:rPr>
      <w:rFonts w:ascii="Times New Roman" w:hAnsi="Times New Roman"/>
      <w:b/>
      <w:i/>
      <w:iCs/>
    </w:rPr>
  </w:style>
  <w:style w:type="character" w:styleId="CommentReference">
    <w:name w:val="annotation reference"/>
    <w:unhideWhenUsed/>
    <w:rsid w:val="00C10E55"/>
    <w:rPr>
      <w:vanish/>
      <w:sz w:val="16"/>
      <w:szCs w:val="16"/>
    </w:rPr>
  </w:style>
  <w:style w:type="table" w:styleId="TableGrid">
    <w:name w:val="Table Grid"/>
    <w:basedOn w:val="TableNormal"/>
    <w:uiPriority w:val="59"/>
    <w:rsid w:val="00C10E55"/>
    <w:rPr>
      <w:rFonts w:hAnsi="NEU-BZ" w:asciiTheme="minorHAnsi" w:eastAsiaTheme="minorEastAsia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Heading1"/>
    <w:uiPriority w:val="9"/>
    <w:rsid w:val="00C10E55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sid w:val="00C10E5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sid w:val="00C10E55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sid w:val="00C10E55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rsid w:val="00C10E55"/>
  </w:style>
  <w:style w:type="paragraph" w:customStyle="1" w:styleId="1">
    <w:name w:val="引用1"/>
    <w:basedOn w:val="Normal"/>
    <w:next w:val="Normal"/>
    <w:link w:val="Char1"/>
    <w:uiPriority w:val="29"/>
    <w:qFormat/>
    <w:rsid w:val="00C10E55"/>
    <w:rPr>
      <w:i/>
    </w:rPr>
  </w:style>
  <w:style w:type="character" w:customStyle="1" w:styleId="Char1">
    <w:name w:val="引用 Char"/>
    <w:link w:val="1"/>
    <w:uiPriority w:val="29"/>
    <w:rsid w:val="00C10E55"/>
    <w:rPr>
      <w:i/>
      <w:sz w:val="24"/>
      <w:szCs w:val="24"/>
    </w:rPr>
  </w:style>
  <w:style w:type="character" w:customStyle="1" w:styleId="4Char">
    <w:name w:val="标题 4 Char"/>
    <w:link w:val="Heading4"/>
    <w:semiHidden/>
    <w:rsid w:val="00C10E55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C10E55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sid w:val="00C10E55"/>
    <w:rPr>
      <w:sz w:val="24"/>
      <w:szCs w:val="24"/>
      <w:lang w:eastAsia="en-US" w:bidi="en-US"/>
    </w:rPr>
  </w:style>
  <w:style w:type="paragraph" w:customStyle="1" w:styleId="Char3">
    <w:name w:val="Char3"/>
    <w:basedOn w:val="Normal"/>
    <w:rsid w:val="00C10E55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C10E55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qFormat/>
    <w:rsid w:val="00C10E55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rsid w:val="00C10E55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sid w:val="00C10E55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rsid w:val="00C10E55"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rsid w:val="00C10E55"/>
    <w:pPr>
      <w:spacing w:line="300" w:lineRule="exact"/>
      <w:outlineLvl w:val="1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0">
    <w:name w:val="二级章节"/>
    <w:basedOn w:val="Normal"/>
    <w:qFormat/>
    <w:rsid w:val="00C10E55"/>
    <w:pPr>
      <w:spacing w:line="300" w:lineRule="exact"/>
      <w:outlineLvl w:val="2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  <w:style w:type="paragraph" w:customStyle="1" w:styleId="a1">
    <w:name w:val="四级章节"/>
    <w:basedOn w:val="Normal"/>
    <w:qFormat/>
    <w:rsid w:val="00C10E55"/>
    <w:pPr>
      <w:spacing w:line="300" w:lineRule="exact"/>
      <w:outlineLvl w:val="4"/>
    </w:pPr>
    <w:rPr>
      <w:rFonts w:ascii="NEU-BZ" w:eastAsia="方正书宋_GBK" w:hAnsi="NEU-BZ" w:cstheme="minorBidi"/>
      <w:color w:val="000000"/>
      <w:sz w:val="20"/>
      <w:szCs w:val="22"/>
      <w:lang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header" Target="header3.xml" /><Relationship Id="rId18" Type="http://schemas.openxmlformats.org/officeDocument/2006/relationships/footer" Target="footer3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jpe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6EE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CE21AFD-4A9D-4132-A055-01DD8631A9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1832</Words>
  <Characters>2017</Characters>
  <Application>Microsoft Office Word</Application>
  <DocSecurity>0</DocSecurity>
  <Lines>91</Lines>
  <Paragraphs>124</Paragraphs>
  <ScaleCrop>false</ScaleCrop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2019-03-25T06:42:00Z</dcterms:created>
  <dcterms:modified xsi:type="dcterms:W3CDTF">2019-03-25T06:42:00Z</dcterms:modified>
</cp:coreProperties>
</file>