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720BC" w:rsidRPr="006E31E2" w:rsidP="006E31E2">
      <w:pPr>
        <w:pStyle w:val="a0"/>
        <w:tabs>
          <w:tab w:val="left" w:pos="1621"/>
          <w:tab w:val="left" w:pos="2914"/>
          <w:tab w:val="left" w:pos="3997"/>
          <w:tab w:val="left" w:pos="5074"/>
        </w:tabs>
        <w:spacing w:line="510" w:lineRule="exact"/>
        <w:jc w:val="center"/>
        <w:rPr>
          <w:rFonts w:ascii="宋体" w:eastAsia="宋体" w:hAnsi="宋体"/>
          <w:b/>
          <w:color w:val="FF0000"/>
          <w:sz w:val="28"/>
          <w:szCs w:val="21"/>
        </w:rPr>
      </w:pPr>
      <w:r w:rsidRPr="006E31E2">
        <w:rPr>
          <w:rFonts w:ascii="宋体" w:eastAsia="宋体" w:hAnsi="宋体"/>
          <w:b/>
          <w:color w:val="FF0000"/>
          <w:sz w:val="28"/>
          <w:szCs w:val="21"/>
        </w:rPr>
        <w:t>第一节　自然资源与主要的资源问题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noProof/>
          <w:sz w:val="21"/>
          <w:szCs w:val="21"/>
          <w:lang w:eastAsia="zh-CN" w:bidi="ar-SA"/>
        </w:rPr>
        <w:drawing>
          <wp:inline distT="0" distB="0" distL="0" distR="0">
            <wp:extent cx="3835400" cy="244475"/>
            <wp:effectExtent l="19050" t="0" r="0" b="0"/>
            <wp:docPr id="170" name="课后作业稳步提升H.eps" descr="id:2147490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653724" name="课后作业稳步提升H.eps" descr="id:21474903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44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读下列人类活动的图片,完成第1~2题。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noProof/>
          <w:sz w:val="21"/>
          <w:szCs w:val="21"/>
          <w:lang w:eastAsia="zh-CN" w:bidi="ar-SA"/>
        </w:rPr>
        <w:drawing>
          <wp:inline distT="0" distB="0" distL="0" distR="0">
            <wp:extent cx="2411095" cy="1828800"/>
            <wp:effectExtent l="0" t="0" r="0" b="0"/>
            <wp:docPr id="171" name="W57.eps" descr="id:2147490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988006" name="W57.eps" descr="id:21474903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0BC" w:rsidRPr="00B4315E" w:rsidP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1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.这四种人类活动中,利用的能源不是自然资源的是(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A.①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ab/>
        <w:t>B.②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ab/>
        <w:t>C.③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ab/>
        <w:t>D.④</w:t>
      </w:r>
    </w:p>
    <w:p w:rsidR="00D720BC" w:rsidRPr="00B4315E" w:rsidP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2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.这四种人类活动中,利用的能源是可再生资源的是(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</w:rPr>
        <w:t>A.①②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B.②③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C.③④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D.①④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赛车利用的汽油是人类加工形成的,不属于自然资源。太阳能、地热能属于可再生资源。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1.A　2.C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目前全球有11亿人缺乏安全饮水,每年有500多万人死于同水有关的疾病。预计到2025年,全球2/3的人口将生活在不同程度的缺水地区。有资料表明,伴随水资源危机而出现的“环境难民”在1998年达到2 500万人,第一次超过“战争难民”的人数。据预测,在2025年之前,由水荒导致的难民多达1亿人。据此完成第3~4题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3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.世界性水资源紧张的主要原因是(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A.人类不合理地开垦荒地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B.酸雨和臭氧层的破坏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C.气候变化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D.工农业发展和人口增长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4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.在目前状况下,缓解水资源紧张的主要方法是(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A.减少浪费和污染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B.加强海水淡化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C.发展生态农业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D.降低人口自然增长率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第3题,局部地区的水资源紧张主要是水资源分布不均造成的,而全球性水资源紧张则主要是生产、生活对水的需求增长过快造成的。第4题,目前条件下缓解水资源紧张应重点放在节流上,即减少浪费和污染。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3.D　4.A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水资源开发利用率是指流域或区域用水量占水资源可利用量的比率。国际上一般认为,一条河流的合理开发限度为40%。</w:t>
      </w:r>
      <w:r w:rsidRPr="00B4315E">
        <w:rPr>
          <w:rFonts w:asciiTheme="minorEastAsia" w:eastAsiaTheme="minorEastAsia" w:hAnsiTheme="minorEastAsia"/>
          <w:sz w:val="21"/>
          <w:szCs w:val="21"/>
        </w:rPr>
        <w:t>结合下图,完成第5~6题。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noProof/>
          <w:sz w:val="21"/>
          <w:szCs w:val="21"/>
          <w:lang w:eastAsia="zh-CN" w:bidi="ar-SA"/>
        </w:rPr>
        <w:drawing>
          <wp:inline distT="0" distB="0" distL="0" distR="0">
            <wp:extent cx="2577465" cy="1332865"/>
            <wp:effectExtent l="0" t="0" r="0" b="0"/>
            <wp:docPr id="172" name="W58.eps" descr="id:2147490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423911" name="W58.eps" descr="id:21474903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center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我国部分地区水资源开发利用率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5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.图中显示的地区中水资源问题最严重的是(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A.河西走廊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ab/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B.海河流域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C.准噶尔盆地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ab/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D.塔里木盆地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6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.下列关于我国图示地区的叙述,正确的是(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A.水资源开发利用率均低于世界平均值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B.水资源都比较丰富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C.解决水资源问题的核心是提高其利用效率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D.解决水资源问题的根本措施是调节径流季节分配不均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第5题,水资源开发利用率越高,说明水资源问题越严重。第6题,解决水资源问题的核心是提高水资源利用效率。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5.B　6.C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读我国人均耕地面积变化图,完成第7~9题。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noProof/>
          <w:sz w:val="21"/>
          <w:szCs w:val="21"/>
          <w:lang w:eastAsia="zh-CN" w:bidi="ar-SA"/>
        </w:rPr>
        <w:drawing>
          <wp:inline distT="0" distB="0" distL="0" distR="0">
            <wp:extent cx="1993900" cy="1103630"/>
            <wp:effectExtent l="0" t="0" r="0" b="0"/>
            <wp:docPr id="173" name="W60.eps" descr="id:2147490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548646" name="W60.eps" descr="id:21474903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4040" cy="110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7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.造成我国人均耕地面积不断减少的主要原因有(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①人口快速增长　②非农业用地不断增加　③水蚀、风蚀、沙漠侵吞,丧失大量耕地　④生态退耕　⑤全球气候变暖,海平面上升淹没大量耕地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</w:rPr>
        <w:t>A.①②③④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B.①②③⑤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</w:rPr>
        <w:t>C.②③④⑤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D.①③④⑤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8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.下列叙述正确的是(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A.这种趋势不影响我国农业生产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B.这种趋势应该继续下去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C.近期可以从根本上扭转这种趋势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D.应该加强耕地保护,抑制这种趋势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9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.为了保证我国的粮食自给,应该采取的措施有(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A.开垦草原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ab/>
        <w:t>B.围湖造田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C.提高单位面积产量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ab/>
        <w:t>D.尽量多施用化肥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自然灾害、环境污染、城镇建设、生态退耕等使我国耕地总量和人均耕地面积不断减少。为保证粮食供给,必须加强耕地保护,提高粮食单位面积产量。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7.A　8.D　9.C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我国发布的《全国土地利用总体规划纲要(2006~2020年)》明确指出,规划期内要确保我国基本农田数量不减少,质量有提高。据此完成第10~11题。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10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.下列土地退化类型与发生地区搭配正确的是(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A.水土流失—内蒙古高原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B.荒漠化—华北平原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C.红漠化—南方低山丘陵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D.石漠化—长江中下游平原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11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.黄土高原曾盛行的轮荒耕作制度,使得(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①土壤肥力得以恢复　②耕地面积减小　③粮食产量持续减少　④水土流失加剧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</w:rPr>
        <w:t>A.①②③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B.②③④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</w:rPr>
        <w:t>C.①②④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D.①③④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第10题,在我国,易发生水土流失的地区主要分布在黄土高原、南方低山丘陵、东北平原等;易发生荒漠化的地区主要分布在西北内陆干旱、半干旱地区及部分半湿润地区;易发生红漠化的地区主要分布在南方低山丘陵区;易发生石漠化的地区主要分布在云贵高原;华北平原易发生土地盐碱化。第11题,轮荒耕作制度,会导致水土流失加剧,土壤肥力下降,粮食减产,进而使得土地荒漠化,耕地面积也会逐渐减小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10.C　11.B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阅读材料,完成第12~13题。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材料一:近年来,一些采矿人员无视《矿产资源法》,纷纷涌入国家规划的矿区,把完整的大矿区、大矿带人为地分割成若干小矿,乱采滥挖,使矿体从地表到深部,都被搞得支离破碎。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材料二:我国南方某地,铜矿资源丰富。为了炼铜,人们无休止地毁林开矿,加上当地其他一些自然原因,泥石流危害严重。地面被冲刷成的沟谷多达上百条,使30%以上乡镇的生产、生活受到影响。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材料三:我国有许多多种矿物共生在一起的矿床,但采矿时往往只采一种,抛弃其他有用成分。如采铅锌矿时,就把与之共生的硫铁矿(化工原料)抛弃,造成矿产资源的浪费。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12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.目前我国在矿产资源开采过程中存在的主要问题有(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A.进口矿产,后续资源不足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B.乱采滥挖,破坏环境,浪费严重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C.地质条件复杂,矿产的开采较为困难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D.矿产资源分布不均,增加了运输的负担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13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.我们必须认真贯彻《矿产资源法》,做到(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A.进口矿产,减少我国矿产资源的开采量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B.集中开采富矿,关闭贫矿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C.大力开采海洋矿产资源,禁止开发陆地矿产资源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D.制止破坏矿产资源的恶劣行为,有效地保护和合理开发利用矿产资源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第12题,考查矿产资源开采过程中存在的问题。第13题,要紧扣材料所反映的问题,采取相应的措施。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12.B　13.D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下表是2009年部分国家和地区稀土储量、产量和消费量占世界百分比统计表。</w:t>
      </w:r>
      <w:r w:rsidRPr="00B4315E">
        <w:rPr>
          <w:rFonts w:asciiTheme="minorEastAsia" w:eastAsiaTheme="minorEastAsia" w:hAnsiTheme="minorEastAsia"/>
          <w:sz w:val="21"/>
          <w:szCs w:val="21"/>
        </w:rPr>
        <w:t>读表,完成第14~15题。</w:t>
      </w:r>
    </w:p>
    <w:tbl>
      <w:tblPr>
        <w:tblStyle w:val="TableGrid"/>
        <w:tblW w:w="66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28"/>
        <w:gridCol w:w="1802"/>
        <w:gridCol w:w="1802"/>
        <w:gridCol w:w="2093"/>
      </w:tblGrid>
      <w:tr w:rsidTr="002F7641">
        <w:tblPrEx>
          <w:tblW w:w="6625" w:type="dxa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Look w:val="04A0"/>
        </w:tblPrEx>
        <w:trPr>
          <w:trHeight w:val="1060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国家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储量百分比(%)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720BC" w:rsidRPr="00B4315E" w:rsidP="00A15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产量百分比(%)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D720BC" w:rsidRPr="00B4315E" w:rsidP="00A15D74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消费量百分比(%)</w:t>
            </w:r>
          </w:p>
        </w:tc>
      </w:tr>
      <w:tr w:rsidTr="002F7641">
        <w:tblPrEx>
          <w:tblW w:w="6625" w:type="dxa"/>
          <w:jc w:val="center"/>
          <w:tblLayout w:type="fixed"/>
          <w:tblLook w:val="04A0"/>
        </w:tblPrEx>
        <w:trPr>
          <w:trHeight w:val="640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中国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36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97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41</w:t>
            </w:r>
          </w:p>
        </w:tc>
      </w:tr>
      <w:tr w:rsidTr="002F7641">
        <w:tblPrEx>
          <w:tblW w:w="6625" w:type="dxa"/>
          <w:jc w:val="center"/>
          <w:tblLayout w:type="fixed"/>
          <w:tblLook w:val="04A0"/>
        </w:tblPrEx>
        <w:trPr>
          <w:trHeight w:val="640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美国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13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0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13</w:t>
            </w:r>
          </w:p>
        </w:tc>
      </w:tr>
      <w:tr w:rsidTr="002F7641">
        <w:tblPrEx>
          <w:tblW w:w="6625" w:type="dxa"/>
          <w:jc w:val="center"/>
          <w:tblLayout w:type="fixed"/>
          <w:tblLook w:val="04A0"/>
        </w:tblPrEx>
        <w:trPr>
          <w:trHeight w:val="653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日本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资料缺失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0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26</w:t>
            </w:r>
          </w:p>
        </w:tc>
      </w:tr>
      <w:tr w:rsidTr="002F7641">
        <w:tblPrEx>
          <w:tblW w:w="6625" w:type="dxa"/>
          <w:jc w:val="center"/>
          <w:tblLayout w:type="fixed"/>
          <w:tblLook w:val="04A0"/>
        </w:tblPrEx>
        <w:trPr>
          <w:trHeight w:val="653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其他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51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D720BC" w:rsidRPr="00B4315E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Theme="minorEastAsia" w:hAnsiTheme="minorEastAsia"/>
                <w:sz w:val="21"/>
                <w:szCs w:val="21"/>
              </w:rPr>
            </w:pPr>
            <w:r w:rsidRPr="00B4315E">
              <w:rPr>
                <w:rFonts w:asciiTheme="minorEastAsia" w:hAnsiTheme="minorEastAsia"/>
                <w:sz w:val="21"/>
                <w:szCs w:val="21"/>
              </w:rPr>
              <w:t>20</w:t>
            </w:r>
          </w:p>
        </w:tc>
      </w:tr>
    </w:tbl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rPr>
          <w:rFonts w:asciiTheme="minorEastAsia" w:eastAsiaTheme="minorEastAsia" w:hAnsiTheme="minorEastAsia"/>
          <w:sz w:val="21"/>
          <w:szCs w:val="21"/>
        </w:rPr>
      </w:pP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14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.我国稀土资源储量从20世纪70年代占世界总量的74%,到2009年仅占36%,其主要原因是(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①世界稀土资源的储量基数提高　②世界稀土资源的开采量增多　③我国稀土资源的过度开采　④我国稀土资源的消费量下降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</w:rPr>
        <w:t>A.①③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B.②③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</w:rPr>
        <w:t>C.①④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D.③④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15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.从可持续发展的角度看,我国在稀土资源开发利用方面应采取的合理措施是(　　)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①减少初级矿产品的出口　②针对稀土资源储量丰富的优势大力开采　③对稀土资源进行保护性开采　④进一步扩大稀土资源在世界上的出口份额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</w:rPr>
        <w:t>A.②③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B.①③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</w:rPr>
        <w:t>C.③④</w:t>
      </w:r>
      <w:r w:rsidRPr="00B4315E">
        <w:rPr>
          <w:rFonts w:asciiTheme="minorEastAsia" w:eastAsiaTheme="minorEastAsia" w:hAnsiTheme="minorEastAsia"/>
          <w:sz w:val="21"/>
          <w:szCs w:val="21"/>
        </w:rPr>
        <w:tab/>
        <w:t>D.①④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第14题,我国稀土资源储量占世界总储量比重下降,一是因为我国稀土资源的过度开采,二是世界稀土资源总储量提高。第15题,稀土是宝贵的矿产资源,应进行保护性开采,减少初级矿产品的出口。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14.A　15.B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16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.图甲为2006年我国水资源、人口、耕地区域占比图,图乙为1998~2005年全国耕地面积变化图。</w:t>
      </w:r>
      <w:r w:rsidRPr="00B4315E">
        <w:rPr>
          <w:rFonts w:asciiTheme="minorEastAsia" w:eastAsiaTheme="minorEastAsia" w:hAnsiTheme="minorEastAsia"/>
          <w:sz w:val="21"/>
          <w:szCs w:val="21"/>
        </w:rPr>
        <w:t>读图,完成下列各题。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noProof/>
          <w:sz w:val="21"/>
          <w:szCs w:val="21"/>
          <w:lang w:eastAsia="zh-CN" w:bidi="ar-SA"/>
        </w:rPr>
        <w:drawing>
          <wp:inline distT="0" distB="0" distL="0" distR="0">
            <wp:extent cx="2400300" cy="862330"/>
            <wp:effectExtent l="0" t="0" r="0" b="0"/>
            <wp:docPr id="174" name="W61.eps" descr="id:2147490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916750" name="W61.eps" descr="id:21474904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48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center"/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sz w:val="21"/>
          <w:szCs w:val="21"/>
        </w:rPr>
        <w:t>甲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Theme="minorEastAsia" w:eastAsiaTheme="minorEastAsia" w:hAnsiTheme="minorEastAsia"/>
          <w:sz w:val="21"/>
          <w:szCs w:val="21"/>
        </w:rPr>
      </w:pPr>
      <w:r w:rsidRPr="00B4315E">
        <w:rPr>
          <w:rFonts w:asciiTheme="minorEastAsia" w:eastAsiaTheme="minorEastAsia" w:hAnsiTheme="minorEastAsia"/>
          <w:noProof/>
          <w:sz w:val="21"/>
          <w:szCs w:val="21"/>
          <w:lang w:eastAsia="zh-CN" w:bidi="ar-SA"/>
        </w:rPr>
        <w:drawing>
          <wp:inline distT="0" distB="0" distL="0" distR="0">
            <wp:extent cx="1649730" cy="1039495"/>
            <wp:effectExtent l="0" t="0" r="0" b="0"/>
            <wp:docPr id="175" name="W62.eps" descr="id:2147490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068217" name="W62.eps" descr="id:21474904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24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center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乙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(1)我国人均耕地最少的区域是</w:t>
      </w:r>
      <w:r w:rsidRPr="00B4315E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,水资源和耕地匹配最差的区域是</w:t>
      </w:r>
      <w:r w:rsidRPr="00B4315E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。 </w:t>
      </w:r>
    </w:p>
    <w:p w:rsidR="00D720BC" w:rsidRPr="00B4315E" w:rsidP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(2)我国南方水资源较北方丰富的自然原因是南方地区</w:t>
      </w:r>
      <w:r w:rsidRPr="00B4315E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。我国各地普遍缺水的人为原因有</w:t>
      </w:r>
      <w:r w:rsidRPr="00B4315E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 　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。 </w:t>
      </w:r>
    </w:p>
    <w:p w:rsidR="00D720BC" w:rsidRPr="00B4315E" w:rsidP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(3)为了遏制耕地面积急剧下降的趋势,应采取的措施有</w:t>
      </w:r>
      <w:r w:rsidRPr="00B4315E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  　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第(1)题,从图中可知,南方人均耕地最少,北方地区水土配合最差。第(2)题,南方地区降水多,水资源丰富。我国水资源短缺与水污染、浪费以及人口多需水量大等有关。第(3)题,保护耕地、少占耕地、防治耕地退化等措施可以遏制耕地急剧下降的趋势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(1)南方　北方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(2)降水丰富　水资源利用不合理;水污染加剧;植被破坏严重;湿地大量减少;人口增长;经济快速发展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(3)防治水土流失和土地荒漠化;减少工矿生产占用耕地数量;科学开发、恢复土地生产功能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b/>
          <w:sz w:val="21"/>
          <w:szCs w:val="21"/>
          <w:lang w:eastAsia="zh-CN"/>
        </w:rPr>
        <w:t>17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.(探究性学习)读图,完成下列各题。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center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我国水资源丰缺地域差异略图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(1)我国水资源的空间分布规律是</w:t>
      </w:r>
      <w:r w:rsidRPr="00B4315E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。 </w:t>
      </w:r>
    </w:p>
    <w:p w:rsidR="00D720BC" w:rsidRPr="00B4315E" w:rsidP="00B8369C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(2)形成缺水带和少水带最主要的自然原因是</w:t>
      </w:r>
      <w:r w:rsidRPr="00B4315E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 　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。 </w:t>
      </w:r>
      <w:bookmarkStart w:id="0" w:name="_GoBack"/>
      <w:bookmarkEnd w:id="0"/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(3)多水带地区也时常受到水资源紧张的困扰,最主要的原因是</w:t>
      </w:r>
      <w:r w:rsidRPr="00B4315E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。 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(4)我国经济受水资源限制明显的地区分布在</w:t>
      </w:r>
      <w:r w:rsidRPr="00B4315E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　　　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带,原因是</w:t>
      </w:r>
      <w:r w:rsidRPr="00B4315E">
        <w:rPr>
          <w:rFonts w:asciiTheme="minorEastAsia" w:eastAsiaTheme="minorEastAsia" w:hAnsiTheme="minorEastAsia"/>
          <w:color w:val="FF0000"/>
          <w:sz w:val="21"/>
          <w:szCs w:val="21"/>
          <w:u w:val="single" w:color="000000"/>
          <w:lang w:eastAsia="zh-CN"/>
        </w:rPr>
        <w:t>　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。 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解析: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我国水资源的空间分布与降水量的空间分布基本一致,但由于各地人口密度、工农业发展水平不同,水资源供求状况也不同。我国水资源供应最紧张的地区分布在气候的过渡地带。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color w:val="FF0000"/>
          <w:sz w:val="21"/>
          <w:szCs w:val="21"/>
          <w:lang w:eastAsia="zh-CN"/>
        </w:rPr>
        <w:t>答案:</w:t>
      </w: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(1)南多北少,东多西少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(2)属于干旱和半干旱地区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(3)水污染严重</w:t>
      </w:r>
    </w:p>
    <w:p w:rsidR="00D720BC" w:rsidRPr="00B4315E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Theme="minorEastAsia" w:eastAsiaTheme="minorEastAsia" w:hAnsiTheme="minorEastAsia"/>
          <w:sz w:val="21"/>
          <w:szCs w:val="21"/>
          <w:lang w:eastAsia="zh-CN"/>
        </w:rPr>
      </w:pPr>
      <w:r w:rsidRPr="00B4315E">
        <w:rPr>
          <w:rFonts w:asciiTheme="minorEastAsia" w:eastAsiaTheme="minorEastAsia" w:hAnsiTheme="minorEastAsia"/>
          <w:sz w:val="21"/>
          <w:szCs w:val="21"/>
          <w:lang w:eastAsia="zh-CN"/>
        </w:rPr>
        <w:t>(4)过渡　人口多,工农业发达,需水量大,水资源相对较少</w:t>
      </w:r>
    </w:p>
    <w:p w:rsidR="00852E7C">
      <w:pPr>
        <w:rPr>
          <w:rFonts w:asciiTheme="minorEastAsia" w:eastAsiaTheme="minorEastAsia" w:hAnsiTheme="minorEastAsia"/>
          <w:sz w:val="21"/>
          <w:szCs w:val="21"/>
          <w:lang w:eastAsia="zh-CN"/>
        </w:rPr>
      </w:pPr>
    </w:p>
    <w:p w:rsidR="00852E7C"/>
    <w:p w:rsidR="00D720BC" w:rsidRPr="00B4315E">
      <w:pPr>
        <w:rPr>
          <w:rFonts w:asciiTheme="minorEastAsia" w:eastAsiaTheme="minorEastAsia" w:hAnsiTheme="minorEastAsia"/>
          <w:sz w:val="21"/>
          <w:szCs w:val="21"/>
          <w:lang w:eastAsia="zh-CN"/>
        </w:rPr>
      </w:pPr>
    </w:p>
    <w:sectPr w:rsidSect="004D662E">
      <w:footerReference w:type="even" r:id="rId12"/>
      <w:footerReference w:type="default" r:id="rId13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EU-BZ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7C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52E7C" w:rsidP="00852E7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E7C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60E3">
      <w:rPr>
        <w:rStyle w:val="PageNumber"/>
        <w:noProof/>
      </w:rPr>
      <w:t>7</w:t>
    </w:r>
    <w:r>
      <w:rPr>
        <w:rStyle w:val="PageNumber"/>
      </w:rPr>
      <w:fldChar w:fldCharType="end"/>
    </w:r>
  </w:p>
  <w:p w:rsidR="00852E7C" w:rsidP="00852E7C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 w:tentative="1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 w:tentative="1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 w:tentative="1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 w:tentative="1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1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1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1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</w:compat>
  <w:rsids>
    <w:rsidRoot w:val="00000000"/>
    <w:rsid w:val="004A2361"/>
    <w:rsid w:val="006E31E2"/>
    <w:rsid w:val="008060E3"/>
    <w:rsid w:val="00852E7C"/>
    <w:rsid w:val="00A15D74"/>
    <w:rsid w:val="00B4315E"/>
    <w:rsid w:val="00B8369C"/>
    <w:rsid w:val="00D720BC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uiPriority="2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/>
    <w:lsdException w:name="footer" w:unhideWhenUsed="1"/>
    <w:lsdException w:name="caption" w:semiHidden="1" w:unhideWhenUsed="1" w:qFormat="1"/>
    <w:lsdException w:name="annotation reference" w:semiHidden="1" w:unhideWhenUsed="1"/>
    <w:lsdException w:name="List Bullet" w:uiPriority="4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uiPriority="10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uiPriority="1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2"/>
    <w:qFormat/>
    <w:rsid w:val="004D662E"/>
    <w:rPr>
      <w:sz w:val="24"/>
      <w:szCs w:val="24"/>
      <w:lang w:eastAsia="en-US" w:bidi="en-US"/>
    </w:rPr>
  </w:style>
  <w:style w:type="paragraph" w:styleId="Heading1">
    <w:name w:val="heading 1"/>
    <w:basedOn w:val="Normal"/>
    <w:next w:val="Normal"/>
    <w:link w:val="1Char"/>
    <w:qFormat/>
    <w:rsid w:val="004D662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rsid w:val="004D662E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rsid w:val="004D662E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rsid w:val="004D662E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rsid w:val="004D662E"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rsid w:val="004D662E"/>
    <w:pPr>
      <w:numPr>
        <w:numId w:val="1"/>
      </w:numPr>
      <w:spacing w:after="180"/>
    </w:pPr>
  </w:style>
  <w:style w:type="paragraph" w:styleId="ListBullet3">
    <w:name w:val="List Bullet 3"/>
    <w:basedOn w:val="Normal"/>
    <w:uiPriority w:val="99"/>
    <w:rsid w:val="004D662E"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rsid w:val="004D662E"/>
    <w:pPr>
      <w:spacing w:after="180"/>
    </w:pPr>
  </w:style>
  <w:style w:type="paragraph" w:styleId="ListBullet2">
    <w:name w:val="List Bullet 2"/>
    <w:basedOn w:val="Normal"/>
    <w:uiPriority w:val="99"/>
    <w:rsid w:val="004D662E"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rsid w:val="004D662E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  <w:lang w:eastAsia="zh-CN" w:bidi="ar-SA"/>
    </w:rPr>
  </w:style>
  <w:style w:type="paragraph" w:styleId="ListBullet5">
    <w:name w:val="List Bullet 5"/>
    <w:basedOn w:val="Normal"/>
    <w:uiPriority w:val="99"/>
    <w:rsid w:val="004D662E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6"/>
    <w:rsid w:val="004D662E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2"/>
    <w:unhideWhenUsed/>
    <w:rsid w:val="004D662E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Char5"/>
    <w:unhideWhenUsed/>
    <w:rsid w:val="004D662E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rsid w:val="004D662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lang w:bidi="ar-SA"/>
    </w:rPr>
  </w:style>
  <w:style w:type="paragraph" w:styleId="Title">
    <w:name w:val="Title"/>
    <w:basedOn w:val="Normal"/>
    <w:next w:val="Normal"/>
    <w:link w:val="Char"/>
    <w:uiPriority w:val="10"/>
    <w:qFormat/>
    <w:rsid w:val="004D662E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Strong">
    <w:name w:val="Strong"/>
    <w:uiPriority w:val="12"/>
    <w:qFormat/>
    <w:rsid w:val="004D662E"/>
    <w:rPr>
      <w:b/>
      <w:bCs/>
    </w:rPr>
  </w:style>
  <w:style w:type="character" w:styleId="PageNumber">
    <w:name w:val="page number"/>
    <w:basedOn w:val="DefaultParagraphFont"/>
    <w:rsid w:val="004D662E"/>
  </w:style>
  <w:style w:type="character" w:styleId="Emphasis">
    <w:name w:val="Emphasis"/>
    <w:uiPriority w:val="20"/>
    <w:qFormat/>
    <w:rsid w:val="004D662E"/>
    <w:rPr>
      <w:rFonts w:ascii="Times New Roman" w:hAnsi="Times New Roman"/>
      <w:b/>
      <w:i/>
      <w:iCs/>
    </w:rPr>
  </w:style>
  <w:style w:type="character" w:styleId="CommentReference">
    <w:name w:val="annotation reference"/>
    <w:unhideWhenUsed/>
    <w:rsid w:val="004D662E"/>
    <w:rPr>
      <w:vanish/>
      <w:sz w:val="16"/>
      <w:szCs w:val="16"/>
    </w:rPr>
  </w:style>
  <w:style w:type="table" w:styleId="TableGrid">
    <w:name w:val="Table Grid"/>
    <w:basedOn w:val="TableNormal"/>
    <w:uiPriority w:val="59"/>
    <w:rsid w:val="004D662E"/>
    <w:rPr>
      <w:rFonts w:hAnsi="NEU-BZ" w:asciiTheme="minorHAnsi" w:eastAsiaTheme="minorEastAsia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Heading1"/>
    <w:uiPriority w:val="9"/>
    <w:rsid w:val="004D662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rsid w:val="004D662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rsid w:val="004D662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rsid w:val="004D662E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rsid w:val="004D662E"/>
  </w:style>
  <w:style w:type="paragraph" w:customStyle="1" w:styleId="1">
    <w:name w:val="引用1"/>
    <w:basedOn w:val="Normal"/>
    <w:next w:val="Normal"/>
    <w:link w:val="Char1"/>
    <w:uiPriority w:val="29"/>
    <w:qFormat/>
    <w:rsid w:val="004D662E"/>
    <w:rPr>
      <w:i/>
    </w:rPr>
  </w:style>
  <w:style w:type="character" w:customStyle="1" w:styleId="Char1">
    <w:name w:val="引用 Char"/>
    <w:link w:val="1"/>
    <w:uiPriority w:val="29"/>
    <w:rsid w:val="004D662E"/>
    <w:rPr>
      <w:i/>
      <w:sz w:val="24"/>
      <w:szCs w:val="24"/>
    </w:rPr>
  </w:style>
  <w:style w:type="character" w:customStyle="1" w:styleId="4Char">
    <w:name w:val="标题 4 Char"/>
    <w:link w:val="Heading4"/>
    <w:semiHidden/>
    <w:rsid w:val="004D662E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4D662E"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sid w:val="004D662E"/>
    <w:rPr>
      <w:sz w:val="24"/>
      <w:szCs w:val="24"/>
      <w:lang w:eastAsia="en-US" w:bidi="en-US"/>
    </w:rPr>
  </w:style>
  <w:style w:type="paragraph" w:customStyle="1" w:styleId="Char3">
    <w:name w:val="Char3"/>
    <w:basedOn w:val="Normal"/>
    <w:rsid w:val="004D662E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4D662E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character" w:customStyle="1" w:styleId="Char4">
    <w:name w:val="纯文本 Char"/>
    <w:basedOn w:val="DefaultParagraphFont"/>
    <w:link w:val="PlainText"/>
    <w:rsid w:val="004D662E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rsid w:val="004D662E"/>
    <w:pPr>
      <w:spacing w:line="300" w:lineRule="auto"/>
      <w:ind w:firstLine="200" w:firstLineChars="200"/>
      <w:jc w:val="both"/>
    </w:pPr>
    <w:rPr>
      <w:sz w:val="21"/>
      <w:szCs w:val="20"/>
      <w:lang w:eastAsia="zh-CN" w:bidi="ar-SA"/>
    </w:rPr>
  </w:style>
  <w:style w:type="character" w:customStyle="1" w:styleId="Char5">
    <w:name w:val="页眉 Char"/>
    <w:basedOn w:val="DefaultParagraphFont"/>
    <w:link w:val="Header"/>
    <w:rsid w:val="004D662E"/>
    <w:rPr>
      <w:sz w:val="24"/>
      <w:szCs w:val="24"/>
      <w:lang w:eastAsia="en-US" w:bidi="en-US"/>
    </w:rPr>
  </w:style>
  <w:style w:type="character" w:customStyle="1" w:styleId="Char6">
    <w:name w:val="批注框文本 Char"/>
    <w:basedOn w:val="DefaultParagraphFont"/>
    <w:link w:val="BalloonText"/>
    <w:rsid w:val="004D662E"/>
    <w:rPr>
      <w:sz w:val="18"/>
      <w:szCs w:val="18"/>
      <w:lang w:eastAsia="en-US" w:bidi="en-US"/>
    </w:rPr>
  </w:style>
  <w:style w:type="paragraph" w:customStyle="1" w:styleId="a">
    <w:name w:val="一级章节"/>
    <w:basedOn w:val="Normal"/>
    <w:qFormat/>
    <w:rsid w:val="004D662E"/>
    <w:pPr>
      <w:spacing w:line="300" w:lineRule="exact"/>
      <w:outlineLvl w:val="1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0">
    <w:name w:val="二级章节"/>
    <w:basedOn w:val="Normal"/>
    <w:qFormat/>
    <w:rsid w:val="004D662E"/>
    <w:pPr>
      <w:spacing w:line="300" w:lineRule="exact"/>
      <w:outlineLvl w:val="2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1">
    <w:name w:val="四级章节"/>
    <w:basedOn w:val="Normal"/>
    <w:qFormat/>
    <w:rsid w:val="004D662E"/>
    <w:pPr>
      <w:spacing w:line="300" w:lineRule="exact"/>
      <w:outlineLvl w:val="4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jpe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8009E3-2D6C-4832-8359-29DCB1727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519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2019-03-25T06:42:00Z</dcterms:created>
  <dcterms:modified xsi:type="dcterms:W3CDTF">2019-03-25T06:55:00Z</dcterms:modified>
</cp:coreProperties>
</file>