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B3642" w:rsidRPr="004727D9" w:rsidP="004727D9">
      <w:pPr>
        <w:pStyle w:val="a0"/>
        <w:tabs>
          <w:tab w:val="left" w:pos="1621"/>
          <w:tab w:val="left" w:pos="2914"/>
          <w:tab w:val="left" w:pos="3997"/>
          <w:tab w:val="left" w:pos="5074"/>
        </w:tabs>
        <w:spacing w:line="510" w:lineRule="exact"/>
        <w:jc w:val="center"/>
        <w:rPr>
          <w:rFonts w:ascii="宋体" w:eastAsia="宋体" w:hAnsi="宋体"/>
          <w:b/>
          <w:color w:val="FF0000"/>
          <w:sz w:val="28"/>
          <w:szCs w:val="21"/>
        </w:rPr>
      </w:pPr>
      <w:r>
        <w:rPr>
          <w:rFonts w:ascii="宋体" w:eastAsia="宋体" w:hAnsi="宋体"/>
          <w:b/>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27pt;margin-top:873pt;margin-left:856pt;mso-position-horizontal-relative:page;mso-position-vertical-relative:top-margin-area;position:absolute;z-index:251658240">
            <v:imagedata r:id="rId6" o:title=""/>
          </v:shape>
        </w:pict>
      </w:r>
      <w:r w:rsidRPr="004727D9" w:rsidR="003E22A6">
        <w:rPr>
          <w:rFonts w:ascii="宋体" w:eastAsia="宋体" w:hAnsi="宋体"/>
          <w:b/>
          <w:color w:val="FF0000"/>
          <w:sz w:val="28"/>
          <w:szCs w:val="21"/>
        </w:rPr>
        <w:t>第二节　主要的生态环境问题</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3835400" cy="244475"/>
            <wp:effectExtent l="19050" t="0" r="0" b="0"/>
            <wp:docPr id="95" name="课后作业稳步提升H.eps" descr="id:2147488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026414" name="课后作业稳步提升H.eps" descr="id:2147488873;FounderCES"/>
                    <pic:cNvPicPr>
                      <a:picLocks noChangeAspect="1"/>
                    </pic:cNvPicPr>
                  </pic:nvPicPr>
                  <pic:blipFill>
                    <a:blip xmlns:r="http://schemas.openxmlformats.org/officeDocument/2006/relationships" r:embed="rId7" cstate="print"/>
                    <a:stretch>
                      <a:fillRect/>
                    </a:stretch>
                  </pic:blipFill>
                  <pic:spPr>
                    <a:xfrm>
                      <a:off x="0" y="0"/>
                      <a:ext cx="3835400" cy="244892"/>
                    </a:xfrm>
                    <a:prstGeom prst="rect">
                      <a:avLst/>
                    </a:prstGeom>
                  </pic:spPr>
                </pic:pic>
              </a:graphicData>
            </a:graphic>
          </wp:inline>
        </w:drawing>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读七省区某种自然植被面积占全国该种植被面积比例图,完成第1~2题。</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2247265" cy="1268730"/>
            <wp:effectExtent l="0" t="0" r="0" b="0"/>
            <wp:docPr id="96" name="K65.eps" descr="id:2147488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95148" name="K65.eps" descr="id:2147488880;FounderCES"/>
                    <pic:cNvPicPr>
                      <a:picLocks noChangeAspect="1"/>
                    </pic:cNvPicPr>
                  </pic:nvPicPr>
                  <pic:blipFill>
                    <a:blip xmlns:r="http://schemas.openxmlformats.org/officeDocument/2006/relationships" r:embed="rId8" cstate="print"/>
                    <a:stretch>
                      <a:fillRect/>
                    </a:stretch>
                  </pic:blipFill>
                  <pic:spPr>
                    <a:xfrm>
                      <a:off x="0" y="0"/>
                      <a:ext cx="2247840" cy="1269360"/>
                    </a:xfrm>
                    <a:prstGeom prst="rect">
                      <a:avLst/>
                    </a:prstGeom>
                  </pic:spPr>
                </pic:pic>
              </a:graphicData>
            </a:graphic>
          </wp:inline>
        </w:drawing>
      </w:r>
    </w:p>
    <w:p w:rsidR="004B3642" w:rsidRPr="004727D9" w:rsidP="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w:t>
      </w:r>
      <w:r w:rsidRPr="004727D9">
        <w:rPr>
          <w:rFonts w:asciiTheme="minorEastAsia" w:eastAsiaTheme="minorEastAsia" w:hAnsiTheme="minorEastAsia"/>
          <w:sz w:val="21"/>
          <w:szCs w:val="21"/>
          <w:lang w:eastAsia="zh-CN"/>
        </w:rPr>
        <w:t>.该种植被区适宜发展的农业类型为(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A.种植业</w:t>
      </w:r>
      <w:r w:rsidRPr="004727D9">
        <w:rPr>
          <w:rFonts w:asciiTheme="minorEastAsia" w:eastAsiaTheme="minorEastAsia" w:hAnsiTheme="minorEastAsia"/>
          <w:sz w:val="21"/>
          <w:szCs w:val="21"/>
          <w:lang w:eastAsia="zh-CN"/>
        </w:rPr>
        <w:tab/>
        <w:t>B.畜牧业</w:t>
      </w:r>
      <w:r w:rsidRPr="004727D9">
        <w:rPr>
          <w:rFonts w:asciiTheme="minorEastAsia" w:eastAsiaTheme="minorEastAsia" w:hAnsiTheme="minorEastAsia"/>
          <w:sz w:val="21"/>
          <w:szCs w:val="21"/>
          <w:lang w:eastAsia="zh-CN"/>
        </w:rPr>
        <w:tab/>
        <w:t>C.林业</w:t>
      </w:r>
      <w:r w:rsidRPr="004727D9">
        <w:rPr>
          <w:rFonts w:asciiTheme="minorEastAsia" w:eastAsiaTheme="minorEastAsia" w:hAnsiTheme="minorEastAsia"/>
          <w:sz w:val="21"/>
          <w:szCs w:val="21"/>
          <w:lang w:eastAsia="zh-CN"/>
        </w:rPr>
        <w:tab/>
        <w:t>D.渔业</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2</w:t>
      </w:r>
      <w:r w:rsidRPr="004727D9">
        <w:rPr>
          <w:rFonts w:asciiTheme="minorEastAsia" w:eastAsiaTheme="minorEastAsia" w:hAnsiTheme="minorEastAsia"/>
          <w:sz w:val="21"/>
          <w:szCs w:val="21"/>
          <w:lang w:eastAsia="zh-CN"/>
        </w:rPr>
        <w:t>.该植被区最普遍的生态环境问题是(　　)</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rPr>
        <w:t>A.酸雨</w:t>
      </w:r>
      <w:r w:rsidRPr="004727D9">
        <w:rPr>
          <w:rFonts w:asciiTheme="minorEastAsia" w:eastAsiaTheme="minorEastAsia" w:hAnsiTheme="minorEastAsia"/>
          <w:sz w:val="21"/>
          <w:szCs w:val="21"/>
        </w:rPr>
        <w:tab/>
        <w:t>B.水土流失</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rPr>
        <w:t>C.土地沙化</w:t>
      </w:r>
      <w:r w:rsidRPr="004727D9">
        <w:rPr>
          <w:rFonts w:asciiTheme="minorEastAsia" w:eastAsiaTheme="minorEastAsia" w:hAnsiTheme="minorEastAsia"/>
          <w:sz w:val="21"/>
          <w:szCs w:val="21"/>
        </w:rPr>
        <w:tab/>
        <w:t>D.森林破坏</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由图示信息可知,该种植被主要分布于西北地区,图示该种植被分布多的省份多为降水稀少的地区,所以最普遍的生态环境问题为土地沙化。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1.B　2.C</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读四大牧区超载起止时间、持续时间和年平均超载率统计表和四大牧区草原退化趋势图,完成第3~4题。</w:t>
      </w:r>
    </w:p>
    <w:tbl>
      <w:tblPr>
        <w:tblStyle w:val="TableGrid"/>
        <w:tblW w:w="732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784"/>
        <w:gridCol w:w="1971"/>
        <w:gridCol w:w="1784"/>
        <w:gridCol w:w="1784"/>
      </w:tblGrid>
      <w:tr w:rsidTr="00447EB4">
        <w:tblPrEx>
          <w:tblW w:w="7323"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trHeight w:val="1231"/>
          <w:jc w:val="center"/>
        </w:trPr>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地区</w:t>
            </w:r>
          </w:p>
        </w:tc>
        <w:tc>
          <w:tcPr>
            <w:tcW w:w="1971"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超载起止</w:t>
            </w:r>
          </w:p>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时间(年)</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超载持续</w:t>
            </w:r>
          </w:p>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时间(年)</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年平均超</w:t>
            </w:r>
          </w:p>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载率(%)</w:t>
            </w:r>
          </w:p>
        </w:tc>
      </w:tr>
      <w:tr w:rsidTr="00447EB4">
        <w:tblPrEx>
          <w:tblW w:w="7323" w:type="dxa"/>
          <w:jc w:val="center"/>
          <w:tblLayout w:type="fixed"/>
          <w:tblLook w:val="04A0"/>
        </w:tblPrEx>
        <w:trPr>
          <w:trHeight w:val="609"/>
          <w:jc w:val="center"/>
        </w:trPr>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西藏牧区</w:t>
            </w:r>
          </w:p>
        </w:tc>
        <w:tc>
          <w:tcPr>
            <w:tcW w:w="1971"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1964~2000</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37</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47</w:t>
            </w:r>
          </w:p>
        </w:tc>
      </w:tr>
      <w:tr w:rsidTr="00447EB4">
        <w:tblPrEx>
          <w:tblW w:w="7323" w:type="dxa"/>
          <w:jc w:val="center"/>
          <w:tblLayout w:type="fixed"/>
          <w:tblLook w:val="04A0"/>
        </w:tblPrEx>
        <w:trPr>
          <w:trHeight w:val="622"/>
          <w:jc w:val="center"/>
        </w:trPr>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青海牧区</w:t>
            </w:r>
          </w:p>
        </w:tc>
        <w:tc>
          <w:tcPr>
            <w:tcW w:w="1971"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1970~2000</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31</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18</w:t>
            </w:r>
          </w:p>
        </w:tc>
      </w:tr>
      <w:tr w:rsidTr="00447EB4">
        <w:tblPrEx>
          <w:tblW w:w="7323" w:type="dxa"/>
          <w:jc w:val="center"/>
          <w:tblLayout w:type="fixed"/>
          <w:tblLook w:val="04A0"/>
        </w:tblPrEx>
        <w:trPr>
          <w:trHeight w:val="609"/>
          <w:jc w:val="center"/>
        </w:trPr>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甘肃牧区</w:t>
            </w:r>
          </w:p>
        </w:tc>
        <w:tc>
          <w:tcPr>
            <w:tcW w:w="1971"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1973~2000</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28</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20</w:t>
            </w:r>
          </w:p>
        </w:tc>
      </w:tr>
      <w:tr w:rsidTr="00447EB4">
        <w:tblPrEx>
          <w:tblW w:w="7323" w:type="dxa"/>
          <w:jc w:val="center"/>
          <w:tblLayout w:type="fixed"/>
          <w:tblLook w:val="04A0"/>
        </w:tblPrEx>
        <w:trPr>
          <w:trHeight w:val="622"/>
          <w:jc w:val="center"/>
        </w:trPr>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四川牧区</w:t>
            </w:r>
          </w:p>
        </w:tc>
        <w:tc>
          <w:tcPr>
            <w:tcW w:w="1971"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1982~2000</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19</w:t>
            </w:r>
          </w:p>
        </w:tc>
        <w:tc>
          <w:tcPr>
            <w:tcW w:w="1784"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10</w:t>
            </w:r>
          </w:p>
        </w:tc>
      </w:tr>
    </w:tbl>
    <w:p w:rsidR="004B3642" w:rsidRPr="004727D9">
      <w:pPr>
        <w:tabs>
          <w:tab w:val="left" w:pos="1621"/>
          <w:tab w:val="left" w:pos="2914"/>
          <w:tab w:val="left" w:pos="3997"/>
          <w:tab w:val="left" w:pos="5074"/>
        </w:tabs>
        <w:spacing w:line="270" w:lineRule="exact"/>
        <w:rPr>
          <w:rFonts w:asciiTheme="minorEastAsia" w:eastAsiaTheme="minorEastAsia" w:hAnsiTheme="minorEastAsia"/>
          <w:sz w:val="21"/>
          <w:szCs w:val="21"/>
        </w:rPr>
      </w:pP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2005965" cy="1319530"/>
            <wp:effectExtent l="0" t="0" r="0" b="0"/>
            <wp:docPr id="97" name="K66.eps" descr="id:2147488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259315" name="K66.eps" descr="id:2147488895;FounderCES"/>
                    <pic:cNvPicPr>
                      <a:picLocks noChangeAspect="1"/>
                    </pic:cNvPicPr>
                  </pic:nvPicPr>
                  <pic:blipFill>
                    <a:blip xmlns:r="http://schemas.openxmlformats.org/officeDocument/2006/relationships" r:embed="rId9" cstate="print"/>
                    <a:stretch>
                      <a:fillRect/>
                    </a:stretch>
                  </pic:blipFill>
                  <pic:spPr>
                    <a:xfrm>
                      <a:off x="0" y="0"/>
                      <a:ext cx="2006280" cy="1319760"/>
                    </a:xfrm>
                    <a:prstGeom prst="rect">
                      <a:avLst/>
                    </a:prstGeom>
                  </pic:spPr>
                </pic:pic>
              </a:graphicData>
            </a:graphic>
          </wp:inline>
        </w:drawing>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3</w:t>
      </w:r>
      <w:r w:rsidRPr="004727D9">
        <w:rPr>
          <w:rFonts w:asciiTheme="minorEastAsia" w:eastAsiaTheme="minorEastAsia" w:hAnsiTheme="minorEastAsia"/>
          <w:sz w:val="21"/>
          <w:szCs w:val="21"/>
          <w:lang w:eastAsia="zh-CN"/>
        </w:rPr>
        <w:t>.根据图表信息可判断(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①超载持续时间越长的牧区,年平均超载率越大　②四大牧区中青海牧区草原退化速度最快　③四大牧区草原退化的现象均呈上升趋势　④2005年,四川牧区和西藏牧区超载面积基本相当</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rPr>
        <w:t>A.①②</w:t>
      </w:r>
      <w:r w:rsidRPr="004727D9">
        <w:rPr>
          <w:rFonts w:asciiTheme="minorEastAsia" w:eastAsiaTheme="minorEastAsia" w:hAnsiTheme="minorEastAsia"/>
          <w:sz w:val="21"/>
          <w:szCs w:val="21"/>
        </w:rPr>
        <w:tab/>
        <w:t>B.②③</w:t>
      </w:r>
      <w:r w:rsidRPr="004727D9">
        <w:rPr>
          <w:rFonts w:asciiTheme="minorEastAsia" w:eastAsiaTheme="minorEastAsia" w:hAnsiTheme="minorEastAsia"/>
          <w:sz w:val="21"/>
          <w:szCs w:val="21"/>
        </w:rPr>
        <w:tab/>
        <w:t>C.③④</w:t>
      </w:r>
      <w:r w:rsidRPr="004727D9">
        <w:rPr>
          <w:rFonts w:asciiTheme="minorEastAsia" w:eastAsiaTheme="minorEastAsia" w:hAnsiTheme="minorEastAsia"/>
          <w:sz w:val="21"/>
          <w:szCs w:val="21"/>
        </w:rPr>
        <w:tab/>
        <w:t>D.①④</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4</w:t>
      </w:r>
      <w:r w:rsidRPr="004727D9">
        <w:rPr>
          <w:rFonts w:asciiTheme="minorEastAsia" w:eastAsiaTheme="minorEastAsia" w:hAnsiTheme="minorEastAsia"/>
          <w:sz w:val="21"/>
          <w:szCs w:val="21"/>
          <w:lang w:eastAsia="zh-CN"/>
        </w:rPr>
        <w:t>.有关我国草原生态环境可持续发展的叙述,正确的是(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①全球变暖对我国草原生态环境影响不大　②经济贫困是影响草原生态退化的唯一原因　③通过划分草原保护区和畜牧区,使草原生态得以保护　④建立牧区灾害防御系统,能有效保护草原生态环境</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rPr>
        <w:t>A.①②</w:t>
      </w:r>
      <w:r w:rsidRPr="004727D9">
        <w:rPr>
          <w:rFonts w:asciiTheme="minorEastAsia" w:eastAsiaTheme="minorEastAsia" w:hAnsiTheme="minorEastAsia"/>
          <w:sz w:val="21"/>
          <w:szCs w:val="21"/>
        </w:rPr>
        <w:tab/>
        <w:t>B.②③</w:t>
      </w:r>
      <w:r w:rsidRPr="004727D9">
        <w:rPr>
          <w:rFonts w:asciiTheme="minorEastAsia" w:eastAsiaTheme="minorEastAsia" w:hAnsiTheme="minorEastAsia"/>
          <w:sz w:val="21"/>
          <w:szCs w:val="21"/>
        </w:rPr>
        <w:tab/>
        <w:t>C.③④</w:t>
      </w:r>
      <w:r w:rsidRPr="004727D9">
        <w:rPr>
          <w:rFonts w:asciiTheme="minorEastAsia" w:eastAsiaTheme="minorEastAsia" w:hAnsiTheme="minorEastAsia"/>
          <w:sz w:val="21"/>
          <w:szCs w:val="21"/>
        </w:rPr>
        <w:tab/>
        <w:t>D.①④</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3题,从四大牧区草原退化趋势图中可以看出,四大牧区草原退化的现象均呈上升趋势,其中青海牧区草原退化速度最快。第4题,全球变暖对我国草原生态环境影响很大,经济贫困是影响草原生态退化的重要原因,但不是唯一原因。</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3.B　4.C</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读下图,完成第5~6题。</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2221865" cy="1891665"/>
            <wp:effectExtent l="0" t="0" r="0" b="0"/>
            <wp:docPr id="98" name="K67.eps" descr="id:2147488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929569" name="K67.eps" descr="id:2147488902;FounderCES"/>
                    <pic:cNvPicPr>
                      <a:picLocks noChangeAspect="1"/>
                    </pic:cNvPicPr>
                  </pic:nvPicPr>
                  <pic:blipFill>
                    <a:blip xmlns:r="http://schemas.openxmlformats.org/officeDocument/2006/relationships" r:embed="rId10" cstate="print"/>
                    <a:stretch>
                      <a:fillRect/>
                    </a:stretch>
                  </pic:blipFill>
                  <pic:spPr>
                    <a:xfrm>
                      <a:off x="0" y="0"/>
                      <a:ext cx="2221920" cy="1891800"/>
                    </a:xfrm>
                    <a:prstGeom prst="rect">
                      <a:avLst/>
                    </a:prstGeom>
                  </pic:spPr>
                </pic:pic>
              </a:graphicData>
            </a:graphic>
          </wp:inline>
        </w:drawing>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5</w:t>
      </w:r>
      <w:r w:rsidRPr="004727D9">
        <w:rPr>
          <w:rFonts w:asciiTheme="minorEastAsia" w:eastAsiaTheme="minorEastAsia" w:hAnsiTheme="minorEastAsia"/>
          <w:sz w:val="21"/>
          <w:szCs w:val="21"/>
          <w:lang w:eastAsia="zh-CN"/>
        </w:rPr>
        <w:t>.图中显示我国水土流失严重的地区主要分布在(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A.年降水量400毫米左右地区</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B.亚热带、暖温带地区</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C.地形以高原、平原为主的地区</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D.我国地势的第二级阶梯上</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6</w:t>
      </w:r>
      <w:r w:rsidRPr="004727D9">
        <w:rPr>
          <w:rFonts w:asciiTheme="minorEastAsia" w:eastAsiaTheme="minorEastAsia" w:hAnsiTheme="minorEastAsia"/>
          <w:sz w:val="21"/>
          <w:szCs w:val="21"/>
          <w:lang w:eastAsia="zh-CN"/>
        </w:rPr>
        <w:t>.造成土壤次生盐渍化严重地区南方少、北方多的主要原因是(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A.北方平原面积比南方多</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B.北方不合理的灌溉和春季蒸发量大于降水量</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C.南方多水田,北方多旱地</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D.人类大量开垦湿地</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第5题,由图中信息可得,水土流失严重的区域主要位于我国的第二级阶梯上。第6题,盐渍化的直接原因为地下水位的上升,而引起地下水位上升的原因是不合理的灌溉。</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5.D　6.B</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lang w:eastAsia="zh-CN"/>
        </w:rPr>
        <w:t>下图为我国某河流中游水文观测站多年月平均降水量、径流量、输沙量变化图。</w:t>
      </w:r>
      <w:r w:rsidRPr="004727D9">
        <w:rPr>
          <w:rFonts w:asciiTheme="minorEastAsia" w:eastAsiaTheme="minorEastAsia" w:hAnsiTheme="minorEastAsia"/>
          <w:sz w:val="21"/>
          <w:szCs w:val="21"/>
        </w:rPr>
        <w:t>读图,完成第7~8题。</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2209165" cy="1485900"/>
            <wp:effectExtent l="0" t="0" r="0" b="0"/>
            <wp:docPr id="99" name="K68.eps" descr="id:2147488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323409" name="K68.eps" descr="id:2147488909;FounderCES"/>
                    <pic:cNvPicPr>
                      <a:picLocks noChangeAspect="1"/>
                    </pic:cNvPicPr>
                  </pic:nvPicPr>
                  <pic:blipFill>
                    <a:blip xmlns:r="http://schemas.openxmlformats.org/officeDocument/2006/relationships" r:embed="rId11" cstate="print"/>
                    <a:stretch>
                      <a:fillRect/>
                    </a:stretch>
                  </pic:blipFill>
                  <pic:spPr>
                    <a:xfrm>
                      <a:off x="0" y="0"/>
                      <a:ext cx="2209680" cy="1486080"/>
                    </a:xfrm>
                    <a:prstGeom prst="rect">
                      <a:avLst/>
                    </a:prstGeom>
                  </pic:spPr>
                </pic:pic>
              </a:graphicData>
            </a:graphic>
          </wp:inline>
        </w:drawing>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7</w:t>
      </w:r>
      <w:r w:rsidRPr="004727D9">
        <w:rPr>
          <w:rFonts w:asciiTheme="minorEastAsia" w:eastAsiaTheme="minorEastAsia" w:hAnsiTheme="minorEastAsia"/>
          <w:sz w:val="21"/>
          <w:szCs w:val="21"/>
          <w:lang w:eastAsia="zh-CN"/>
        </w:rPr>
        <w:t>.该流域的主要环境问题是(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A.土地沙漠化</w:t>
      </w:r>
      <w:r w:rsidRPr="004727D9">
        <w:rPr>
          <w:rFonts w:asciiTheme="minorEastAsia" w:eastAsiaTheme="minorEastAsia" w:hAnsiTheme="minorEastAsia"/>
          <w:sz w:val="21"/>
          <w:szCs w:val="21"/>
          <w:lang w:eastAsia="zh-CN"/>
        </w:rPr>
        <w:tab/>
        <w:t>B.水土流失</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C.土壤盐碱化</w:t>
      </w:r>
      <w:r w:rsidRPr="004727D9">
        <w:rPr>
          <w:rFonts w:asciiTheme="minorEastAsia" w:eastAsiaTheme="minorEastAsia" w:hAnsiTheme="minorEastAsia"/>
          <w:sz w:val="21"/>
          <w:szCs w:val="21"/>
          <w:lang w:eastAsia="zh-CN"/>
        </w:rPr>
        <w:tab/>
        <w:t>D.地面沉降</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8</w:t>
      </w:r>
      <w:r w:rsidRPr="004727D9">
        <w:rPr>
          <w:rFonts w:asciiTheme="minorEastAsia" w:eastAsiaTheme="minorEastAsia" w:hAnsiTheme="minorEastAsia"/>
          <w:sz w:val="21"/>
          <w:szCs w:val="21"/>
          <w:lang w:eastAsia="zh-CN"/>
        </w:rPr>
        <w:t>.该环境问题易导致下游(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A.径流量减少,不易决堤泛滥</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B.径流量增多,季节变化减小</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C.输沙量大,水库淤积严重</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D.流速减慢,利于内河航运</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7题,图中三条曲线反映出该流域具有降水集中、河流具有明显汛期和含沙量大的特点,含沙量大是水土流失严重的结果。第8题,流失的泥沙在下游河道、湖泊中沉积,抬高河床、淤积湖泊,容易诱发洪涝灾害;水土流失严重说明流域内植被破坏严重,植被拦泥蓄水的功能降低,河流径流的季节变化增大;河床抬高,河道变浅,不利于航运。</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7.B　8.C</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lang w:eastAsia="zh-CN"/>
        </w:rPr>
        <w:t>荒漠化是当今全球最严重的环境问题之一。由于全球在气候、地形、土地使用制度和社会经济制度等方面千差万别,因此要结合各国各地区的区域特点和实际确定荒漠化的范畴。我国幅员辽阔,自然条件和各地经济活动复杂,流水、风力、化学和物理四种营力作用过程所造成的土地退化均属于荒漠化。</w:t>
      </w:r>
      <w:r w:rsidRPr="004727D9">
        <w:rPr>
          <w:rFonts w:asciiTheme="minorEastAsia" w:eastAsiaTheme="minorEastAsia" w:hAnsiTheme="minorEastAsia"/>
          <w:sz w:val="21"/>
          <w:szCs w:val="21"/>
        </w:rPr>
        <w:t>读材料和下图,完成第9~11题。</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1447800" cy="1053465"/>
            <wp:effectExtent l="0" t="0" r="0" b="0"/>
            <wp:docPr id="100" name="K69.eps" descr="id:2147488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394362" name="K69.eps" descr="id:2147488916;FounderCES"/>
                    <pic:cNvPicPr>
                      <a:picLocks noChangeAspect="1"/>
                    </pic:cNvPicPr>
                  </pic:nvPicPr>
                  <pic:blipFill>
                    <a:blip xmlns:r="http://schemas.openxmlformats.org/officeDocument/2006/relationships" r:embed="rId12" cstate="print"/>
                    <a:stretch>
                      <a:fillRect/>
                    </a:stretch>
                  </pic:blipFill>
                  <pic:spPr>
                    <a:xfrm>
                      <a:off x="0" y="0"/>
                      <a:ext cx="1447920" cy="1053720"/>
                    </a:xfrm>
                    <a:prstGeom prst="rect">
                      <a:avLst/>
                    </a:prstGeom>
                  </pic:spPr>
                </pic:pic>
              </a:graphicData>
            </a:graphic>
          </wp:inline>
        </w:drawing>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9</w:t>
      </w:r>
      <w:r w:rsidRPr="004727D9">
        <w:rPr>
          <w:rFonts w:asciiTheme="minorEastAsia" w:eastAsiaTheme="minorEastAsia" w:hAnsiTheme="minorEastAsia"/>
          <w:sz w:val="21"/>
          <w:szCs w:val="21"/>
          <w:lang w:eastAsia="zh-CN"/>
        </w:rPr>
        <w:t>.我国下列地区及其主要的荒漠化现象对应正确的是(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A.西北干旱、半干旱区——石漠化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B.黄土高原——盐渍化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C.云贵高原——沙漠化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D.江南丘陵——红漠化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10</w:t>
      </w:r>
      <w:r w:rsidRPr="004727D9">
        <w:rPr>
          <w:rFonts w:asciiTheme="minorEastAsia" w:eastAsiaTheme="minorEastAsia" w:hAnsiTheme="minorEastAsia"/>
          <w:sz w:val="21"/>
          <w:szCs w:val="21"/>
          <w:lang w:eastAsia="zh-CN"/>
        </w:rPr>
        <w:t>.云贵高原和黄土高原土地退化的共同原因是(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①石灰岩广布、土壤发育浅薄　②植被破坏　③土层疏松、直立性强　④降水集中,多暴雨　⑤地表水缺乏</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rPr>
        <w:t>A.①②③</w:t>
      </w:r>
      <w:r w:rsidRPr="004727D9">
        <w:rPr>
          <w:rFonts w:asciiTheme="minorEastAsia" w:eastAsiaTheme="minorEastAsia" w:hAnsiTheme="minorEastAsia"/>
          <w:sz w:val="21"/>
          <w:szCs w:val="21"/>
        </w:rPr>
        <w:tab/>
        <w:t>B.②④⑤</w:t>
      </w:r>
      <w:r w:rsidRPr="004727D9">
        <w:rPr>
          <w:rFonts w:asciiTheme="minorEastAsia" w:eastAsiaTheme="minorEastAsia" w:hAnsiTheme="minorEastAsia"/>
          <w:sz w:val="21"/>
          <w:szCs w:val="21"/>
        </w:rPr>
        <w:tab/>
        <w:t>C.①③⑤</w:t>
      </w:r>
      <w:r w:rsidRPr="004727D9">
        <w:rPr>
          <w:rFonts w:asciiTheme="minorEastAsia" w:eastAsiaTheme="minorEastAsia" w:hAnsiTheme="minorEastAsia"/>
          <w:sz w:val="21"/>
          <w:szCs w:val="21"/>
        </w:rPr>
        <w:tab/>
        <w:t>D.②③④</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11</w:t>
      </w:r>
      <w:r w:rsidRPr="004727D9">
        <w:rPr>
          <w:rFonts w:asciiTheme="minorEastAsia" w:eastAsiaTheme="minorEastAsia" w:hAnsiTheme="minorEastAsia"/>
          <w:sz w:val="21"/>
          <w:szCs w:val="21"/>
          <w:lang w:eastAsia="zh-CN"/>
        </w:rPr>
        <w:t>.有关我国荒漠化的叙述,不正确的是(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A.我国荒漠化的成因主要是风蚀和水蚀</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B.江南丘陵地区的荒漠化主要是风蚀作用产生的</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C.山西省土地荒漠化的发展与工矿、交通等基本建设有关</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D.松嫩平原西部的荒漠化主要原因是风蚀</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9题,西北干旱、半干旱区是以风蚀为主的沙漠化,黄土高原以水蚀为主,云贵高原出现石漠化。第10题,注意分析云贵高原、黄土高原荒漠化形成的异同点。黄土高原以黄土为主,土质疏松,而云贵高原以石灰岩为主,这正是二者不同之处。第11题,江南丘陵地区荒漠化形成的原因主要是水土流失之后红壤裸露,因而主要是水蚀作用产生的。</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9.D　10.B　11.B</w:t>
      </w:r>
    </w:p>
    <w:p w:rsidR="004B3642" w:rsidRPr="004727D9">
      <w:pPr>
        <w:tabs>
          <w:tab w:val="left" w:pos="1621"/>
          <w:tab w:val="left" w:pos="2914"/>
          <w:tab w:val="left" w:pos="3997"/>
          <w:tab w:val="left" w:pos="5074"/>
        </w:tabs>
        <w:rPr>
          <w:rFonts w:asciiTheme="minorEastAsia" w:eastAsiaTheme="minorEastAsia" w:hAnsiTheme="minorEastAsia"/>
          <w:sz w:val="21"/>
          <w:szCs w:val="21"/>
        </w:rPr>
      </w:pPr>
      <w:r w:rsidRPr="004727D9">
        <w:rPr>
          <w:rFonts w:asciiTheme="minorEastAsia" w:eastAsiaTheme="minorEastAsia" w:hAnsiTheme="minorEastAsia"/>
          <w:sz w:val="21"/>
          <w:szCs w:val="21"/>
          <w:lang w:eastAsia="zh-CN"/>
        </w:rPr>
        <w:t>下图是我国农牧用地过渡带分布图。</w:t>
      </w:r>
      <w:r w:rsidRPr="004727D9">
        <w:rPr>
          <w:rFonts w:asciiTheme="minorEastAsia" w:eastAsiaTheme="minorEastAsia" w:hAnsiTheme="minorEastAsia"/>
          <w:sz w:val="21"/>
          <w:szCs w:val="21"/>
        </w:rPr>
        <w:t>读图,完成第12~13题。</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2120265" cy="1536700"/>
            <wp:effectExtent l="0" t="0" r="0" b="0"/>
            <wp:docPr id="101" name="K70.eps" descr="id:2147488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76260" name="K70.eps" descr="id:2147488923;FounderCES"/>
                    <pic:cNvPicPr>
                      <a:picLocks noChangeAspect="1"/>
                    </pic:cNvPicPr>
                  </pic:nvPicPr>
                  <pic:blipFill>
                    <a:blip xmlns:r="http://schemas.openxmlformats.org/officeDocument/2006/relationships" r:embed="rId13" cstate="print"/>
                    <a:stretch>
                      <a:fillRect/>
                    </a:stretch>
                  </pic:blipFill>
                  <pic:spPr>
                    <a:xfrm>
                      <a:off x="0" y="0"/>
                      <a:ext cx="2120760" cy="1536840"/>
                    </a:xfrm>
                    <a:prstGeom prst="rect">
                      <a:avLst/>
                    </a:prstGeom>
                  </pic:spPr>
                </pic:pic>
              </a:graphicData>
            </a:graphic>
          </wp:inline>
        </w:drawing>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12</w:t>
      </w:r>
      <w:r w:rsidRPr="004727D9">
        <w:rPr>
          <w:rFonts w:asciiTheme="minorEastAsia" w:eastAsiaTheme="minorEastAsia" w:hAnsiTheme="minorEastAsia"/>
          <w:sz w:val="21"/>
          <w:szCs w:val="21"/>
          <w:lang w:eastAsia="zh-CN"/>
        </w:rPr>
        <w:t>.图中原过渡带与可能变动带说明该地区土地利用主要是(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A.原农业用地向畜牧用地转变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B.原畜牧用地向林业用地转变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C.原畜牧用地向农业用地转变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D.原林业用地向农业用地转变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13</w:t>
      </w:r>
      <w:r w:rsidRPr="004727D9">
        <w:rPr>
          <w:rFonts w:asciiTheme="minorEastAsia" w:eastAsiaTheme="minorEastAsia" w:hAnsiTheme="minorEastAsia"/>
          <w:sz w:val="21"/>
          <w:szCs w:val="21"/>
          <w:lang w:eastAsia="zh-CN"/>
        </w:rPr>
        <w:t>.下列与图中土地利用转变带来的影响无关的是(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A.华北地区的沙尘暴天气</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B.该地区草场的载畜量降低</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C.辽河上游河水含沙量增加</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D.淮河地区的洪涝</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12题,由图中可能变动带的位置可以推知,该地在土地利用中,可能过度开垦草原,使畜牧用地向农业用地转变。第13题,图中畜牧用地转变成农业用地,将导致该地区荒漠化程度加剧,造成北方地区沙尘暴天气、草原载畜量降低以及河流含沙量增大等。淮河不流经该地区,其洪涝与此无关。</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12.C　13.D</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在云南的生物多样性构成中,滇西北地区有着举足轻重的地位,这一地区具有全球不可替代的生物多样性资源,加强滇西北生物多样性保护是云南生态文明建设的重中之重。据此完成第14~15题。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14</w:t>
      </w:r>
      <w:r w:rsidRPr="004727D9">
        <w:rPr>
          <w:rFonts w:asciiTheme="minorEastAsia" w:eastAsiaTheme="minorEastAsia" w:hAnsiTheme="minorEastAsia"/>
          <w:sz w:val="21"/>
          <w:szCs w:val="21"/>
          <w:lang w:eastAsia="zh-CN"/>
        </w:rPr>
        <w:t>.滇西北生物资源丰富的最主要原因是该地区(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A.交通不便</w:t>
      </w:r>
      <w:r w:rsidRPr="004727D9">
        <w:rPr>
          <w:rFonts w:asciiTheme="minorEastAsia" w:eastAsiaTheme="minorEastAsia" w:hAnsiTheme="minorEastAsia"/>
          <w:sz w:val="21"/>
          <w:szCs w:val="21"/>
          <w:lang w:eastAsia="zh-CN"/>
        </w:rPr>
        <w:tab/>
        <w:t>B.地形平坦</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C.气候类型多样</w:t>
      </w:r>
      <w:r w:rsidRPr="004727D9">
        <w:rPr>
          <w:rFonts w:asciiTheme="minorEastAsia" w:eastAsiaTheme="minorEastAsia" w:hAnsiTheme="minorEastAsia"/>
          <w:sz w:val="21"/>
          <w:szCs w:val="21"/>
          <w:lang w:eastAsia="zh-CN"/>
        </w:rPr>
        <w:tab/>
        <w:t>D.人类活动少</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15</w:t>
      </w:r>
      <w:r w:rsidRPr="004727D9">
        <w:rPr>
          <w:rFonts w:asciiTheme="minorEastAsia" w:eastAsiaTheme="minorEastAsia" w:hAnsiTheme="minorEastAsia"/>
          <w:sz w:val="21"/>
          <w:szCs w:val="21"/>
          <w:lang w:eastAsia="zh-CN"/>
        </w:rPr>
        <w:t>.目前,云南野生稻资源正日益枯竭,主要原因是(　　)</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A.全球变暖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B.滑坡、泥石流的破坏</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C.人类对土地的不合理利用</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D.当地人的大量采集</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本组题主要考查影响生物多样性的因素及生物多样性遭受破坏的原因。滇西北为横断山区,地势高差大,气候垂直变化显著,气候类型多样,因而生物资源丰富。云南野生稻资源的枯竭,主要是人类不合理的生产活动所致。</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14.C　15.C</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16</w:t>
      </w:r>
      <w:r w:rsidRPr="004727D9">
        <w:rPr>
          <w:rFonts w:asciiTheme="minorEastAsia" w:eastAsiaTheme="minorEastAsia" w:hAnsiTheme="minorEastAsia"/>
          <w:sz w:val="21"/>
          <w:szCs w:val="21"/>
          <w:lang w:eastAsia="zh-CN"/>
        </w:rPr>
        <w:t>.读下图及材料,完成下列各题。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内蒙古科尔沁草原由于人口压力,超载放牧,每年以2%的速度退化,生态环境急剧恶化。1992~1996年,科研人员在科尔沁草场进行了放牧试验,主要研究不同放牧强度对草场的影响,草原的合理利用与保护。</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990600" cy="1307465"/>
            <wp:effectExtent l="0" t="0" r="0" b="0"/>
            <wp:docPr id="102" name="K71.eps" descr="id:2147488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076196" name="K71.eps" descr="id:2147488930;FounderCES"/>
                    <pic:cNvPicPr>
                      <a:picLocks noChangeAspect="1"/>
                    </pic:cNvPicPr>
                  </pic:nvPicPr>
                  <pic:blipFill>
                    <a:blip xmlns:r="http://schemas.openxmlformats.org/officeDocument/2006/relationships" r:embed="rId14" cstate="print"/>
                    <a:stretch>
                      <a:fillRect/>
                    </a:stretch>
                  </pic:blipFill>
                  <pic:spPr>
                    <a:xfrm>
                      <a:off x="0" y="0"/>
                      <a:ext cx="990720" cy="1307520"/>
                    </a:xfrm>
                    <a:prstGeom prst="rect">
                      <a:avLst/>
                    </a:prstGeom>
                  </pic:spPr>
                </pic:pic>
              </a:graphicData>
            </a:graphic>
          </wp:inline>
        </w:drawing>
      </w:r>
    </w:p>
    <w:p w:rsidR="004B3642" w:rsidRPr="004727D9">
      <w:pPr>
        <w:tabs>
          <w:tab w:val="left" w:pos="1621"/>
          <w:tab w:val="left" w:pos="2914"/>
          <w:tab w:val="left" w:pos="3997"/>
          <w:tab w:val="left" w:pos="5074"/>
        </w:tabs>
        <w:spacing w:line="270" w:lineRule="exact"/>
        <w:jc w:val="center"/>
        <w:rPr>
          <w:rFonts w:asciiTheme="minorEastAsia" w:eastAsiaTheme="minorEastAsia" w:hAnsiTheme="minorEastAsia"/>
          <w:sz w:val="21"/>
          <w:szCs w:val="21"/>
        </w:rPr>
      </w:pPr>
      <w:r w:rsidRPr="004727D9">
        <w:rPr>
          <w:rFonts w:asciiTheme="minorEastAsia" w:eastAsiaTheme="minorEastAsia" w:hAnsiTheme="minorEastAsia"/>
          <w:sz w:val="21"/>
          <w:szCs w:val="21"/>
        </w:rPr>
        <w:t>科尔沁草原的变化</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1905000" cy="964565"/>
            <wp:effectExtent l="0" t="0" r="0" b="0"/>
            <wp:docPr id="103" name="K72.eps" descr="id:2147488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63074" name="K72.eps" descr="id:2147488937;FounderCES"/>
                    <pic:cNvPicPr>
                      <a:picLocks noChangeAspect="1"/>
                    </pic:cNvPicPr>
                  </pic:nvPicPr>
                  <pic:blipFill>
                    <a:blip xmlns:r="http://schemas.openxmlformats.org/officeDocument/2006/relationships" r:embed="rId15" cstate="print"/>
                    <a:stretch>
                      <a:fillRect/>
                    </a:stretch>
                  </pic:blipFill>
                  <pic:spPr>
                    <a:xfrm>
                      <a:off x="0" y="0"/>
                      <a:ext cx="1905120" cy="964800"/>
                    </a:xfrm>
                    <a:prstGeom prst="rect">
                      <a:avLst/>
                    </a:prstGeom>
                  </pic:spPr>
                </pic:pic>
              </a:graphicData>
            </a:graphic>
          </wp:inline>
        </w:drawing>
      </w:r>
    </w:p>
    <w:p w:rsidR="004B3642" w:rsidRPr="004727D9">
      <w:pPr>
        <w:tabs>
          <w:tab w:val="left" w:pos="1621"/>
          <w:tab w:val="left" w:pos="2914"/>
          <w:tab w:val="left" w:pos="3997"/>
          <w:tab w:val="left" w:pos="5074"/>
        </w:tabs>
        <w:spacing w:line="270" w:lineRule="exact"/>
        <w:jc w:val="center"/>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不同放牧强度下植物密度的变化</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(1)说出图所反映的土地利用问题,并简述其危害。</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(2)分析科尔沁草原退化的主要原因。</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(3)提出合理利用与保护草原的措施。</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(1)题,根据科尔沁草原的变化可知,1980~2008年草原退化程度逐渐加重,重度和荒漠的比例增大,说明该地存在草地退化问题;草地退化,生产力下降,加剧荒漠化进程。第(2)题,分析不同放牧强度下植物密度的变化可知,过度放牧是科尔沁草原退化的主要原因。第(3)题,合理放牧、控制人口增长、调整产业结构、加强管理等都是合理利用和保护草原的措施。</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(1)土地(草地)退化。危害:草原的产草量减少,草质变劣,沙化面积扩大,导致荒漠化。</w:t>
      </w:r>
    </w:p>
    <w:p w:rsidR="004B3642" w:rsidRPr="004727D9">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(2)由于人口压力,人们对畜牧业产品的需求量大增,超载放牧,引起草原退化。</w:t>
      </w:r>
    </w:p>
    <w:p w:rsidR="004B3642" w:rsidRPr="004727D9">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(3)大力控制人口增长,发展经济,消除贫困;改变单一放牧业,发展多种经营;实行禁牧、轮牧、退牧,改游牧为舍饲养畜;建设饲草料基地和“草库伦”,改良牧草品种,提高草原生产力;依法管理,加强草原保护。</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b/>
          <w:sz w:val="21"/>
          <w:szCs w:val="21"/>
          <w:lang w:eastAsia="zh-CN"/>
        </w:rPr>
        <w:t>17</w:t>
      </w:r>
      <w:r w:rsidRPr="004727D9">
        <w:rPr>
          <w:rFonts w:asciiTheme="minorEastAsia" w:eastAsiaTheme="minorEastAsia" w:hAnsiTheme="minorEastAsia"/>
          <w:sz w:val="21"/>
          <w:szCs w:val="21"/>
          <w:lang w:eastAsia="zh-CN"/>
        </w:rPr>
        <w:t>.(探究性学习)阅读下列材料,完成下列各题。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材料一:土壤侵蚀与年降水量关系(图A)、土壤侵蚀与森林覆盖率关系(图B)。</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1764665" cy="1205865"/>
            <wp:effectExtent l="0" t="0" r="0" b="0"/>
            <wp:docPr id="104" name="K73.eps" descr="id:2147488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836065" name="K73.eps" descr="id:2147488944;FounderCES"/>
                    <pic:cNvPicPr>
                      <a:picLocks noChangeAspect="1"/>
                    </pic:cNvPicPr>
                  </pic:nvPicPr>
                  <pic:blipFill>
                    <a:blip xmlns:r="http://schemas.openxmlformats.org/officeDocument/2006/relationships" r:embed="rId16" cstate="print"/>
                    <a:stretch>
                      <a:fillRect/>
                    </a:stretch>
                  </pic:blipFill>
                  <pic:spPr>
                    <a:xfrm>
                      <a:off x="0" y="0"/>
                      <a:ext cx="1764720" cy="1206360"/>
                    </a:xfrm>
                    <a:prstGeom prst="rect">
                      <a:avLst/>
                    </a:prstGeom>
                  </pic:spPr>
                </pic:pic>
              </a:graphicData>
            </a:graphic>
          </wp:inline>
        </w:drawing>
      </w:r>
    </w:p>
    <w:p w:rsidR="004B3642" w:rsidRPr="004727D9">
      <w:pPr>
        <w:tabs>
          <w:tab w:val="left" w:pos="1621"/>
          <w:tab w:val="left" w:pos="2914"/>
          <w:tab w:val="left" w:pos="3997"/>
          <w:tab w:val="left" w:pos="5074"/>
        </w:tabs>
        <w:spacing w:line="270" w:lineRule="exact"/>
        <w:jc w:val="center"/>
        <w:rPr>
          <w:rFonts w:asciiTheme="minorEastAsia" w:eastAsiaTheme="minorEastAsia" w:hAnsiTheme="minorEastAsia"/>
          <w:sz w:val="21"/>
          <w:szCs w:val="21"/>
        </w:rPr>
      </w:pPr>
      <w:r w:rsidRPr="004727D9">
        <w:rPr>
          <w:rFonts w:asciiTheme="minorEastAsia" w:eastAsiaTheme="minorEastAsia" w:hAnsiTheme="minorEastAsia"/>
          <w:sz w:val="21"/>
          <w:szCs w:val="21"/>
        </w:rPr>
        <w:t>图A</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4727D9">
        <w:rPr>
          <w:rFonts w:asciiTheme="minorEastAsia" w:eastAsiaTheme="minorEastAsia" w:hAnsiTheme="minorEastAsia"/>
          <w:noProof/>
          <w:sz w:val="21"/>
          <w:szCs w:val="21"/>
          <w:lang w:eastAsia="zh-CN" w:bidi="ar-SA"/>
        </w:rPr>
        <w:drawing>
          <wp:inline distT="0" distB="0" distL="0" distR="0">
            <wp:extent cx="1764665" cy="1205865"/>
            <wp:effectExtent l="0" t="0" r="0" b="0"/>
            <wp:docPr id="105" name="K74.eps" descr="id:2147488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603969" name="K74.eps" descr="id:2147488951;FounderCES"/>
                    <pic:cNvPicPr>
                      <a:picLocks noChangeAspect="1"/>
                    </pic:cNvPicPr>
                  </pic:nvPicPr>
                  <pic:blipFill>
                    <a:blip xmlns:r="http://schemas.openxmlformats.org/officeDocument/2006/relationships" r:embed="rId17" cstate="print"/>
                    <a:stretch>
                      <a:fillRect/>
                    </a:stretch>
                  </pic:blipFill>
                  <pic:spPr>
                    <a:xfrm>
                      <a:off x="0" y="0"/>
                      <a:ext cx="1764720" cy="1206360"/>
                    </a:xfrm>
                    <a:prstGeom prst="rect">
                      <a:avLst/>
                    </a:prstGeom>
                  </pic:spPr>
                </pic:pic>
              </a:graphicData>
            </a:graphic>
          </wp:inline>
        </w:drawing>
      </w:r>
    </w:p>
    <w:p w:rsidR="004B3642" w:rsidRPr="004727D9">
      <w:pPr>
        <w:tabs>
          <w:tab w:val="left" w:pos="1621"/>
          <w:tab w:val="left" w:pos="2914"/>
          <w:tab w:val="left" w:pos="3997"/>
          <w:tab w:val="left" w:pos="5074"/>
        </w:tabs>
        <w:spacing w:line="270" w:lineRule="exact"/>
        <w:jc w:val="center"/>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图B</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材料二:黄土高原降水分布(图C)和图C中乙所在省北部某县某年的经济结构表。</w:t>
      </w:r>
    </w:p>
    <w:p w:rsidR="004B3642" w:rsidRPr="004727D9">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p>
    <w:p w:rsidR="004B3642" w:rsidRPr="004727D9">
      <w:pPr>
        <w:tabs>
          <w:tab w:val="left" w:pos="1621"/>
          <w:tab w:val="left" w:pos="2914"/>
          <w:tab w:val="left" w:pos="3997"/>
          <w:tab w:val="left" w:pos="5074"/>
        </w:tabs>
        <w:spacing w:line="270" w:lineRule="exact"/>
        <w:jc w:val="center"/>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图C　黄土高原降水分布</w:t>
      </w:r>
    </w:p>
    <w:p w:rsidR="004B3642" w:rsidRPr="004727D9">
      <w:pPr>
        <w:tabs>
          <w:tab w:val="left" w:pos="1621"/>
          <w:tab w:val="left" w:pos="2914"/>
          <w:tab w:val="left" w:pos="3997"/>
          <w:tab w:val="left" w:pos="5074"/>
        </w:tabs>
        <w:jc w:val="center"/>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乙所在省北部某县某年的经济结构</w:t>
      </w:r>
    </w:p>
    <w:tbl>
      <w:tblPr>
        <w:tblStyle w:val="TableGrid"/>
        <w:tblW w:w="572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80"/>
        <w:gridCol w:w="1203"/>
        <w:gridCol w:w="1204"/>
        <w:gridCol w:w="1268"/>
        <w:gridCol w:w="1270"/>
      </w:tblGrid>
      <w:tr w:rsidTr="00B44C67">
        <w:tblPrEx>
          <w:tblW w:w="572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Ex>
        <w:trPr>
          <w:trHeight w:val="410"/>
          <w:jc w:val="center"/>
        </w:trPr>
        <w:tc>
          <w:tcPr>
            <w:tcW w:w="780"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类型</w:t>
            </w:r>
          </w:p>
        </w:tc>
        <w:tc>
          <w:tcPr>
            <w:tcW w:w="4945" w:type="dxa"/>
            <w:gridSpan w:val="4"/>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比重(%)</w:t>
            </w:r>
          </w:p>
        </w:tc>
      </w:tr>
      <w:tr w:rsidTr="00B44C67">
        <w:tblPrEx>
          <w:tblW w:w="5725" w:type="dxa"/>
          <w:jc w:val="center"/>
          <w:tblLayout w:type="fixed"/>
          <w:tblLook w:val="04A0"/>
        </w:tblPrEx>
        <w:trPr>
          <w:trHeight w:val="418"/>
          <w:jc w:val="center"/>
        </w:trPr>
        <w:tc>
          <w:tcPr>
            <w:tcW w:w="780" w:type="dxa"/>
            <w:vMerge w:val="restart"/>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三次</w:t>
            </w:r>
          </w:p>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产业</w:t>
            </w:r>
          </w:p>
        </w:tc>
        <w:tc>
          <w:tcPr>
            <w:tcW w:w="2407" w:type="dxa"/>
            <w:gridSpan w:val="2"/>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第一产业</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第二产业</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第三产业</w:t>
            </w:r>
          </w:p>
        </w:tc>
      </w:tr>
      <w:tr w:rsidTr="00B44C67">
        <w:tblPrEx>
          <w:tblW w:w="5725" w:type="dxa"/>
          <w:jc w:val="center"/>
          <w:tblLayout w:type="fixed"/>
          <w:tblLook w:val="04A0"/>
        </w:tblPrEx>
        <w:trPr>
          <w:trHeight w:val="410"/>
          <w:jc w:val="center"/>
        </w:trPr>
        <w:tc>
          <w:tcPr>
            <w:tcW w:w="780" w:type="dxa"/>
            <w:vMerge/>
            <w:shd w:val="clear" w:color="auto" w:fill="auto"/>
            <w:vAlign w:val="center"/>
          </w:tcPr>
          <w:p w:rsidR="004B3642" w:rsidRPr="004727D9">
            <w:pPr>
              <w:tabs>
                <w:tab w:val="left" w:pos="1621"/>
                <w:tab w:val="left" w:pos="2914"/>
                <w:tab w:val="left" w:pos="3997"/>
                <w:tab w:val="left" w:pos="5074"/>
              </w:tabs>
              <w:rPr>
                <w:rFonts w:asciiTheme="minorEastAsia" w:hAnsiTheme="minorEastAsia"/>
                <w:sz w:val="21"/>
                <w:szCs w:val="21"/>
              </w:rPr>
            </w:pPr>
          </w:p>
        </w:tc>
        <w:tc>
          <w:tcPr>
            <w:tcW w:w="2407" w:type="dxa"/>
            <w:gridSpan w:val="2"/>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27.6</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46.1</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26.3</w:t>
            </w:r>
          </w:p>
        </w:tc>
      </w:tr>
      <w:tr w:rsidTr="00B44C67">
        <w:tblPrEx>
          <w:tblW w:w="5725" w:type="dxa"/>
          <w:jc w:val="center"/>
          <w:tblLayout w:type="fixed"/>
          <w:tblLook w:val="04A0"/>
        </w:tblPrEx>
        <w:trPr>
          <w:trHeight w:val="267"/>
          <w:jc w:val="center"/>
        </w:trPr>
        <w:tc>
          <w:tcPr>
            <w:tcW w:w="780" w:type="dxa"/>
            <w:vMerge w:val="restart"/>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农业</w:t>
            </w:r>
          </w:p>
        </w:tc>
        <w:tc>
          <w:tcPr>
            <w:tcW w:w="1203"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种植业</w:t>
            </w:r>
          </w:p>
        </w:tc>
        <w:tc>
          <w:tcPr>
            <w:tcW w:w="1203"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畜牧业</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渔业</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其他</w:t>
            </w:r>
          </w:p>
        </w:tc>
      </w:tr>
      <w:tr w:rsidTr="00B44C67">
        <w:tblPrEx>
          <w:tblW w:w="5725" w:type="dxa"/>
          <w:jc w:val="center"/>
          <w:tblLayout w:type="fixed"/>
          <w:tblLook w:val="04A0"/>
        </w:tblPrEx>
        <w:trPr>
          <w:trHeight w:val="276"/>
          <w:jc w:val="center"/>
        </w:trPr>
        <w:tc>
          <w:tcPr>
            <w:tcW w:w="780" w:type="dxa"/>
            <w:vMerge/>
            <w:shd w:val="clear" w:color="auto" w:fill="auto"/>
            <w:vAlign w:val="center"/>
          </w:tcPr>
          <w:p w:rsidR="004B3642" w:rsidRPr="004727D9">
            <w:pPr>
              <w:tabs>
                <w:tab w:val="left" w:pos="1621"/>
                <w:tab w:val="left" w:pos="2914"/>
                <w:tab w:val="left" w:pos="3997"/>
                <w:tab w:val="left" w:pos="5074"/>
              </w:tabs>
              <w:rPr>
                <w:rFonts w:asciiTheme="minorEastAsia" w:hAnsiTheme="minorEastAsia"/>
                <w:sz w:val="21"/>
                <w:szCs w:val="21"/>
              </w:rPr>
            </w:pPr>
          </w:p>
        </w:tc>
        <w:tc>
          <w:tcPr>
            <w:tcW w:w="1203"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68.5</w:t>
            </w:r>
          </w:p>
        </w:tc>
        <w:tc>
          <w:tcPr>
            <w:tcW w:w="1203"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27.7</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1.0</w:t>
            </w:r>
          </w:p>
        </w:tc>
        <w:tc>
          <w:tcPr>
            <w:tcW w:w="1268" w:type="dxa"/>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2.8</w:t>
            </w:r>
          </w:p>
        </w:tc>
      </w:tr>
      <w:tr w:rsidTr="00B44C67">
        <w:tblPrEx>
          <w:tblW w:w="5725" w:type="dxa"/>
          <w:jc w:val="center"/>
          <w:tblLayout w:type="fixed"/>
          <w:tblLook w:val="04A0"/>
        </w:tblPrEx>
        <w:trPr>
          <w:trHeight w:val="410"/>
          <w:jc w:val="center"/>
        </w:trPr>
        <w:tc>
          <w:tcPr>
            <w:tcW w:w="780" w:type="dxa"/>
            <w:vMerge w:val="restart"/>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工业</w:t>
            </w:r>
          </w:p>
        </w:tc>
        <w:tc>
          <w:tcPr>
            <w:tcW w:w="2407" w:type="dxa"/>
            <w:gridSpan w:val="2"/>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重工业(包括采掘业)</w:t>
            </w:r>
          </w:p>
        </w:tc>
        <w:tc>
          <w:tcPr>
            <w:tcW w:w="2537" w:type="dxa"/>
            <w:gridSpan w:val="2"/>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轻工业</w:t>
            </w:r>
          </w:p>
        </w:tc>
      </w:tr>
      <w:tr w:rsidTr="00B44C67">
        <w:tblPrEx>
          <w:tblW w:w="5725" w:type="dxa"/>
          <w:jc w:val="center"/>
          <w:tblLayout w:type="fixed"/>
          <w:tblLook w:val="04A0"/>
        </w:tblPrEx>
        <w:trPr>
          <w:trHeight w:val="276"/>
          <w:jc w:val="center"/>
        </w:trPr>
        <w:tc>
          <w:tcPr>
            <w:tcW w:w="780" w:type="dxa"/>
            <w:vMerge/>
            <w:shd w:val="clear" w:color="auto" w:fill="auto"/>
            <w:vAlign w:val="center"/>
          </w:tcPr>
          <w:p w:rsidR="004B3642" w:rsidRPr="004727D9">
            <w:pPr>
              <w:tabs>
                <w:tab w:val="left" w:pos="1621"/>
                <w:tab w:val="left" w:pos="2914"/>
                <w:tab w:val="left" w:pos="3997"/>
                <w:tab w:val="left" w:pos="5074"/>
              </w:tabs>
              <w:rPr>
                <w:rFonts w:asciiTheme="minorEastAsia" w:hAnsiTheme="minorEastAsia"/>
                <w:sz w:val="21"/>
                <w:szCs w:val="21"/>
              </w:rPr>
            </w:pPr>
          </w:p>
        </w:tc>
        <w:tc>
          <w:tcPr>
            <w:tcW w:w="2407" w:type="dxa"/>
            <w:gridSpan w:val="2"/>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67.0</w:t>
            </w:r>
          </w:p>
        </w:tc>
        <w:tc>
          <w:tcPr>
            <w:tcW w:w="2537" w:type="dxa"/>
            <w:gridSpan w:val="2"/>
            <w:shd w:val="clear" w:color="auto" w:fill="auto"/>
            <w:vAlign w:val="center"/>
          </w:tcPr>
          <w:p w:rsidR="004B3642" w:rsidRPr="004727D9">
            <w:pPr>
              <w:tabs>
                <w:tab w:val="left" w:pos="1621"/>
                <w:tab w:val="left" w:pos="2914"/>
                <w:tab w:val="left" w:pos="3997"/>
                <w:tab w:val="left" w:pos="5074"/>
              </w:tabs>
              <w:spacing w:line="270" w:lineRule="exact"/>
              <w:rPr>
                <w:rFonts w:asciiTheme="minorEastAsia" w:hAnsiTheme="minorEastAsia"/>
                <w:sz w:val="21"/>
                <w:szCs w:val="21"/>
              </w:rPr>
            </w:pPr>
            <w:r w:rsidRPr="004727D9">
              <w:rPr>
                <w:rFonts w:asciiTheme="minorEastAsia" w:hAnsiTheme="minorEastAsia"/>
                <w:sz w:val="21"/>
                <w:szCs w:val="21"/>
              </w:rPr>
              <w:t>33.0</w:t>
            </w:r>
          </w:p>
        </w:tc>
      </w:tr>
    </w:tbl>
    <w:p w:rsidR="004B3642" w:rsidRPr="004727D9">
      <w:pPr>
        <w:tabs>
          <w:tab w:val="left" w:pos="1621"/>
          <w:tab w:val="left" w:pos="2914"/>
          <w:tab w:val="left" w:pos="3997"/>
          <w:tab w:val="left" w:pos="5074"/>
        </w:tabs>
        <w:spacing w:line="270" w:lineRule="exact"/>
        <w:rPr>
          <w:rFonts w:asciiTheme="minorEastAsia" w:eastAsiaTheme="minorEastAsia" w:hAnsiTheme="minorEastAsia"/>
          <w:sz w:val="21"/>
          <w:szCs w:val="21"/>
        </w:rPr>
      </w:pP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(1)结合图B,分析说明图A中土壤侵蚀与年降水量之间的关联性。</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(2)结合材料二,分析说明该县可能存在的环境问题。</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(3)有关学者提出了黄土高原水土流失的两种治理方案。请你在图C的甲、乙两地区中任选一地,选择该地合理的水土流失治理方案,并阐明选择方案的理由。</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方案Ⅰ:以工程措施如修建梯田、修建淤地坝为主;同时种植低矮的灌木和恢复草坡。</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方案Ⅱ:以植被措施为侵蚀治理的主要措施;但必须与梯田、淤地等工程措施相结合。</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解析:</w:t>
      </w:r>
      <w:r w:rsidRPr="004727D9">
        <w:rPr>
          <w:rFonts w:asciiTheme="minorEastAsia" w:eastAsiaTheme="minorEastAsia" w:hAnsiTheme="minorEastAsia"/>
          <w:sz w:val="21"/>
          <w:szCs w:val="21"/>
          <w:lang w:eastAsia="zh-CN"/>
        </w:rPr>
        <w:t>第(1)题,题中要求结合图B来分析图A内容,即分析土壤侵蚀时,要考虑与年降水量的关系,同时还要考虑森林覆盖率的因素。图A显示年降水量在450毫米以下时,随着降水量的增加而土壤侵蚀快速增强;在年降水量介于450~600毫米之间时土壤侵蚀强度又随降水量的增加而快速下降;在降水量大于600毫米时,土壤侵蚀稳定在低水平。第(2)题,从表中可看出该地第一产业中种植业、畜牧业比重高,而该地降水较少,则植被以草地为主,易出现植被破坏和水土流失现象;同时重工业(包括采掘业)比重高,开矿易出现植被破坏,重工业易出现污染等问题。第(3)题,注意要选一个地区,再选其中一个方案来分析。</w:t>
      </w:r>
    </w:p>
    <w:p w:rsidR="004B3642" w:rsidRPr="004727D9">
      <w:pPr>
        <w:tabs>
          <w:tab w:val="left" w:pos="1621"/>
          <w:tab w:val="left" w:pos="2914"/>
          <w:tab w:val="left" w:pos="3997"/>
          <w:tab w:val="left" w:pos="5074"/>
        </w:tabs>
        <w:rPr>
          <w:rFonts w:asciiTheme="minorEastAsia" w:eastAsiaTheme="minorEastAsia" w:hAnsiTheme="minorEastAsia"/>
          <w:sz w:val="21"/>
          <w:szCs w:val="21"/>
          <w:lang w:eastAsia="zh-CN"/>
        </w:rPr>
      </w:pPr>
      <w:r w:rsidRPr="004727D9">
        <w:rPr>
          <w:rFonts w:asciiTheme="minorEastAsia" w:eastAsiaTheme="minorEastAsia" w:hAnsiTheme="minorEastAsia"/>
          <w:color w:val="FF0000"/>
          <w:sz w:val="21"/>
          <w:szCs w:val="21"/>
          <w:lang w:eastAsia="zh-CN"/>
        </w:rPr>
        <w:t>答案:</w:t>
      </w:r>
      <w:r w:rsidRPr="004727D9">
        <w:rPr>
          <w:rFonts w:asciiTheme="minorEastAsia" w:eastAsiaTheme="minorEastAsia" w:hAnsiTheme="minorEastAsia"/>
          <w:sz w:val="21"/>
          <w:szCs w:val="21"/>
          <w:lang w:eastAsia="zh-CN"/>
        </w:rPr>
        <w:t>(1)年降水量小于450毫米时,森林覆盖率低,土壤侵蚀强度随降水量的增加快速增强;年降水量大于450毫米时,森林覆盖率会随降水量的增加剧增,土壤侵蚀强度随降水量的增加(和森林覆盖率增大)而迅速减弱;年降水量大于600毫米时,森林覆盖率高,土壤侵蚀强度变化不大(相对比较稳定)。</w:t>
      </w:r>
    </w:p>
    <w:p w:rsidR="004B3642" w:rsidRPr="004727D9">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(2)该县第一产业比重过高,且种植业和畜牧业比重偏高,会出现过度开垦、过度放牧等现象,造成地表植被破坏,水土流失加重;该县重工业(包括采掘业)比重很高,如果在矿产资源的开发利用过程中不注意环境保护,就会出现地表植被破坏,水土流失加重,同时还会出现环境污染严重等问题。</w:t>
      </w:r>
    </w:p>
    <w:p w:rsidR="004B3642" w:rsidRPr="004727D9">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4727D9">
        <w:rPr>
          <w:rFonts w:asciiTheme="minorEastAsia" w:eastAsiaTheme="minorEastAsia" w:hAnsiTheme="minorEastAsia"/>
          <w:sz w:val="21"/>
          <w:szCs w:val="21"/>
          <w:lang w:eastAsia="zh-CN"/>
        </w:rPr>
        <w:t>(3)甲地应选择方案Ⅱ。理由:甲地年降水量超过450毫米,提高植被覆盖率,能降低土壤侵蚀强度。在降水量较大地区恢复植被比较容易;但在坡度较大的沟坡应采取相应的工程措施。乙地应选择方案Ⅰ。理由:乙地年降水量小于450毫米,植被生长的降水条件较差(在年降水量接近450毫米的地区仍有较强的侵蚀力),应以工程措施为主,降水量较小,选择需水较少的灌木和草被更适宜。</w:t>
      </w:r>
    </w:p>
    <w:p w:rsidR="00BE2315">
      <w:pPr>
        <w:rPr>
          <w:rFonts w:asciiTheme="minorEastAsia" w:eastAsiaTheme="minorEastAsia" w:hAnsiTheme="minorEastAsia"/>
          <w:sz w:val="21"/>
          <w:szCs w:val="21"/>
          <w:lang w:eastAsia="zh-CN"/>
        </w:rPr>
      </w:pPr>
      <w:bookmarkStart w:id="0" w:name="_GoBack"/>
      <w:bookmarkEnd w:id="0"/>
    </w:p>
    <w:p w:rsidR="00BE2315"/>
    <w:p w:rsidR="004B3642" w:rsidRPr="004727D9">
      <w:pPr>
        <w:rPr>
          <w:rFonts w:asciiTheme="minorEastAsia" w:eastAsiaTheme="minorEastAsia" w:hAnsiTheme="minorEastAsia"/>
          <w:sz w:val="21"/>
          <w:szCs w:val="21"/>
          <w:lang w:eastAsia="zh-CN"/>
        </w:rPr>
      </w:pPr>
    </w:p>
    <w:sectPr w:rsidSect="00D96B1B">
      <w:headerReference w:type="even" r:id="rId18"/>
      <w:headerReference w:type="default" r:id="rId19"/>
      <w:footerReference w:type="even" r:id="rId20"/>
      <w:footerReference w:type="default" r:id="rId21"/>
      <w:headerReference w:type="first" r:id="rId22"/>
      <w:footerReference w:type="first" r:id="rId23"/>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315"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E2315" w:rsidP="00BE23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315"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E2315" w:rsidP="00BE231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31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31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31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3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3E22A6"/>
    <w:rsid w:val="004727D9"/>
    <w:rsid w:val="004A2361"/>
    <w:rsid w:val="004B3642"/>
    <w:rsid w:val="00BE231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List Bullet" w:uiPriority="4" w:qFormat="1"/>
    <w:lsdException w:name="List Bullet 2" w:uiPriority="99" w:qFormat="1"/>
    <w:lsdException w:name="List Bullet 3" w:uiPriority="99"/>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D96B1B"/>
    <w:rPr>
      <w:sz w:val="24"/>
      <w:szCs w:val="24"/>
      <w:lang w:eastAsia="en-US" w:bidi="en-US"/>
    </w:rPr>
  </w:style>
  <w:style w:type="paragraph" w:styleId="Heading1">
    <w:name w:val="heading 1"/>
    <w:basedOn w:val="Normal"/>
    <w:next w:val="Normal"/>
    <w:link w:val="1Char"/>
    <w:qFormat/>
    <w:rsid w:val="00D96B1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D96B1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D96B1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D96B1B"/>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D96B1B"/>
    <w:pPr>
      <w:numPr>
        <w:ilvl w:val="3"/>
        <w:numId w:val="1"/>
      </w:numPr>
      <w:contextualSpacing/>
    </w:pPr>
  </w:style>
  <w:style w:type="paragraph" w:styleId="ListBullet">
    <w:name w:val="List Bullet"/>
    <w:basedOn w:val="Normal"/>
    <w:uiPriority w:val="4"/>
    <w:qFormat/>
    <w:rsid w:val="00D96B1B"/>
    <w:pPr>
      <w:numPr>
        <w:numId w:val="1"/>
      </w:numPr>
      <w:spacing w:after="180"/>
    </w:pPr>
  </w:style>
  <w:style w:type="paragraph" w:styleId="ListBullet3">
    <w:name w:val="List Bullet 3"/>
    <w:basedOn w:val="Normal"/>
    <w:uiPriority w:val="99"/>
    <w:rsid w:val="00D96B1B"/>
    <w:pPr>
      <w:numPr>
        <w:ilvl w:val="2"/>
        <w:numId w:val="1"/>
      </w:numPr>
      <w:contextualSpacing/>
    </w:pPr>
  </w:style>
  <w:style w:type="paragraph" w:styleId="BodyText">
    <w:name w:val="Body Text"/>
    <w:basedOn w:val="Normal"/>
    <w:link w:val="Char0"/>
    <w:uiPriority w:val="1"/>
    <w:qFormat/>
    <w:rsid w:val="00D96B1B"/>
    <w:pPr>
      <w:spacing w:after="180"/>
    </w:pPr>
  </w:style>
  <w:style w:type="paragraph" w:styleId="ListBullet2">
    <w:name w:val="List Bullet 2"/>
    <w:basedOn w:val="Normal"/>
    <w:uiPriority w:val="99"/>
    <w:qFormat/>
    <w:rsid w:val="00D96B1B"/>
    <w:pPr>
      <w:numPr>
        <w:ilvl w:val="1"/>
        <w:numId w:val="1"/>
      </w:numPr>
      <w:contextualSpacing/>
    </w:pPr>
  </w:style>
  <w:style w:type="paragraph" w:styleId="PlainText">
    <w:name w:val="Plain Text"/>
    <w:basedOn w:val="Normal"/>
    <w:link w:val="Char4"/>
    <w:qFormat/>
    <w:rsid w:val="00D96B1B"/>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D96B1B"/>
    <w:pPr>
      <w:numPr>
        <w:ilvl w:val="4"/>
        <w:numId w:val="1"/>
      </w:numPr>
      <w:contextualSpacing/>
    </w:pPr>
  </w:style>
  <w:style w:type="paragraph" w:styleId="BalloonText">
    <w:name w:val="Balloon Text"/>
    <w:basedOn w:val="Normal"/>
    <w:link w:val="Char6"/>
    <w:qFormat/>
    <w:rsid w:val="00D96B1B"/>
    <w:pPr>
      <w:spacing w:line="240" w:lineRule="auto"/>
    </w:pPr>
    <w:rPr>
      <w:sz w:val="18"/>
      <w:szCs w:val="18"/>
    </w:rPr>
  </w:style>
  <w:style w:type="paragraph" w:styleId="Footer">
    <w:name w:val="footer"/>
    <w:basedOn w:val="Normal"/>
    <w:link w:val="Char2"/>
    <w:uiPriority w:val="99"/>
    <w:unhideWhenUsed/>
    <w:rsid w:val="00D96B1B"/>
    <w:pPr>
      <w:tabs>
        <w:tab w:val="center" w:pos="4680"/>
        <w:tab w:val="right" w:pos="9360"/>
      </w:tabs>
    </w:pPr>
  </w:style>
  <w:style w:type="paragraph" w:styleId="Header">
    <w:name w:val="header"/>
    <w:basedOn w:val="Normal"/>
    <w:link w:val="Char5"/>
    <w:unhideWhenUsed/>
    <w:rsid w:val="00D96B1B"/>
    <w:pPr>
      <w:tabs>
        <w:tab w:val="center" w:pos="4680"/>
        <w:tab w:val="right" w:pos="9360"/>
      </w:tabs>
    </w:pPr>
  </w:style>
  <w:style w:type="paragraph" w:styleId="NormalWeb">
    <w:name w:val="Normal (Web)"/>
    <w:basedOn w:val="Normal"/>
    <w:qFormat/>
    <w:rsid w:val="00D96B1B"/>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D96B1B"/>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D96B1B"/>
    <w:rPr>
      <w:b/>
      <w:bCs/>
    </w:rPr>
  </w:style>
  <w:style w:type="character" w:styleId="PageNumber">
    <w:name w:val="page number"/>
    <w:basedOn w:val="DefaultParagraphFont"/>
    <w:rsid w:val="00D96B1B"/>
  </w:style>
  <w:style w:type="character" w:styleId="Emphasis">
    <w:name w:val="Emphasis"/>
    <w:uiPriority w:val="20"/>
    <w:qFormat/>
    <w:rsid w:val="00D96B1B"/>
    <w:rPr>
      <w:rFonts w:ascii="Times New Roman" w:hAnsi="Times New Roman"/>
      <w:b/>
      <w:i/>
      <w:iCs/>
    </w:rPr>
  </w:style>
  <w:style w:type="character" w:styleId="CommentReference">
    <w:name w:val="annotation reference"/>
    <w:semiHidden/>
    <w:unhideWhenUsed/>
    <w:rsid w:val="00D96B1B"/>
    <w:rPr>
      <w:vanish/>
      <w:sz w:val="16"/>
      <w:szCs w:val="16"/>
    </w:rPr>
  </w:style>
  <w:style w:type="table" w:styleId="TableGrid">
    <w:name w:val="Table Grid"/>
    <w:basedOn w:val="TableNormal"/>
    <w:uiPriority w:val="59"/>
    <w:qFormat/>
    <w:rsid w:val="00D96B1B"/>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link w:val="Heading1"/>
    <w:uiPriority w:val="9"/>
    <w:rsid w:val="00D96B1B"/>
    <w:rPr>
      <w:rFonts w:ascii="Arial" w:eastAsia="Times New Roman" w:hAnsi="Arial" w:cs="Times New Roman"/>
      <w:b/>
      <w:bCs/>
      <w:kern w:val="32"/>
      <w:sz w:val="32"/>
      <w:szCs w:val="32"/>
    </w:rPr>
  </w:style>
  <w:style w:type="character" w:customStyle="1" w:styleId="2Char">
    <w:name w:val="标题 2 Char"/>
    <w:link w:val="Heading2"/>
    <w:uiPriority w:val="9"/>
    <w:qFormat/>
    <w:rsid w:val="00D96B1B"/>
    <w:rPr>
      <w:rFonts w:ascii="Arial" w:eastAsia="Times New Roman" w:hAnsi="Arial" w:cs="Times New Roman"/>
      <w:b/>
      <w:bCs/>
      <w:i/>
      <w:iCs/>
      <w:sz w:val="28"/>
      <w:szCs w:val="28"/>
    </w:rPr>
  </w:style>
  <w:style w:type="character" w:customStyle="1" w:styleId="3Char">
    <w:name w:val="标题 3 Char"/>
    <w:link w:val="Heading3"/>
    <w:uiPriority w:val="9"/>
    <w:qFormat/>
    <w:rsid w:val="00D96B1B"/>
    <w:rPr>
      <w:rFonts w:ascii="Arial" w:eastAsia="Times New Roman" w:hAnsi="Arial" w:cs="Times New Roman"/>
      <w:b/>
      <w:bCs/>
      <w:sz w:val="26"/>
      <w:szCs w:val="26"/>
    </w:rPr>
  </w:style>
  <w:style w:type="character" w:customStyle="1" w:styleId="Char">
    <w:name w:val="标题 Char"/>
    <w:link w:val="Title"/>
    <w:uiPriority w:val="10"/>
    <w:qFormat/>
    <w:rsid w:val="00D96B1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D96B1B"/>
  </w:style>
  <w:style w:type="paragraph" w:styleId="Quote">
    <w:name w:val="Quote"/>
    <w:basedOn w:val="Normal"/>
    <w:next w:val="Normal"/>
    <w:link w:val="Char1"/>
    <w:uiPriority w:val="29"/>
    <w:qFormat/>
    <w:rsid w:val="00D96B1B"/>
    <w:rPr>
      <w:i/>
    </w:rPr>
  </w:style>
  <w:style w:type="character" w:customStyle="1" w:styleId="Char1">
    <w:name w:val="引用 Char"/>
    <w:link w:val="Quote"/>
    <w:uiPriority w:val="29"/>
    <w:rsid w:val="00D96B1B"/>
    <w:rPr>
      <w:i/>
      <w:sz w:val="24"/>
      <w:szCs w:val="24"/>
    </w:rPr>
  </w:style>
  <w:style w:type="character" w:customStyle="1" w:styleId="4Char">
    <w:name w:val="标题 4 Char"/>
    <w:link w:val="Heading4"/>
    <w:semiHidden/>
    <w:rsid w:val="00D96B1B"/>
    <w:rPr>
      <w:rFonts w:ascii="Arial" w:eastAsia="Times New Roman" w:hAnsi="Arial" w:cs="Times New Roman"/>
      <w:b/>
      <w:bCs/>
      <w:i/>
      <w:iCs/>
    </w:rPr>
  </w:style>
  <w:style w:type="character" w:customStyle="1" w:styleId="NoProofing">
    <w:name w:val="No Proofing"/>
    <w:uiPriority w:val="1"/>
    <w:rsid w:val="00D96B1B"/>
    <w:rPr>
      <w:lang w:val="en-US"/>
    </w:rPr>
  </w:style>
  <w:style w:type="character" w:customStyle="1" w:styleId="Char2">
    <w:name w:val="页脚 Char"/>
    <w:basedOn w:val="DefaultParagraphFont"/>
    <w:link w:val="Footer"/>
    <w:uiPriority w:val="99"/>
    <w:rsid w:val="00D96B1B"/>
    <w:rPr>
      <w:sz w:val="24"/>
      <w:szCs w:val="24"/>
      <w:lang w:eastAsia="en-US" w:bidi="en-US"/>
    </w:rPr>
  </w:style>
  <w:style w:type="paragraph" w:customStyle="1" w:styleId="Char3">
    <w:name w:val="Char3"/>
    <w:basedOn w:val="Normal"/>
    <w:qFormat/>
    <w:rsid w:val="00D96B1B"/>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D96B1B"/>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D96B1B"/>
    <w:rPr>
      <w:rFonts w:ascii="宋体" w:hAnsi="Courier New" w:cs="Courier New"/>
      <w:kern w:val="2"/>
      <w:sz w:val="21"/>
      <w:szCs w:val="21"/>
    </w:rPr>
  </w:style>
  <w:style w:type="paragraph" w:customStyle="1" w:styleId="CharCharCharCharCharCharCharCharChar">
    <w:name w:val="Char Char Char Char Char Char Char Char Char"/>
    <w:basedOn w:val="Normal"/>
    <w:rsid w:val="00D96B1B"/>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D96B1B"/>
    <w:rPr>
      <w:sz w:val="24"/>
      <w:szCs w:val="24"/>
      <w:lang w:eastAsia="en-US" w:bidi="en-US"/>
    </w:rPr>
  </w:style>
  <w:style w:type="character" w:customStyle="1" w:styleId="Char6">
    <w:name w:val="批注框文本 Char"/>
    <w:basedOn w:val="DefaultParagraphFont"/>
    <w:link w:val="BalloonText"/>
    <w:qFormat/>
    <w:rsid w:val="00D96B1B"/>
    <w:rPr>
      <w:sz w:val="18"/>
      <w:szCs w:val="18"/>
      <w:lang w:eastAsia="en-US" w:bidi="en-US"/>
    </w:rPr>
  </w:style>
  <w:style w:type="paragraph" w:customStyle="1" w:styleId="a">
    <w:name w:val="一级章节"/>
    <w:basedOn w:val="Normal"/>
    <w:qFormat/>
    <w:rsid w:val="00D96B1B"/>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D96B1B"/>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D96B1B"/>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header" Target="header1.xml" /><Relationship Id="rId19" Type="http://schemas.openxmlformats.org/officeDocument/2006/relationships/header" Target="header2.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3.xml" /><Relationship Id="rId23" Type="http://schemas.openxmlformats.org/officeDocument/2006/relationships/footer" Target="footer3.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D954E3-0BA5-42AE-9ADF-42E6D72BD8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2147</Words>
  <Characters>2342</Characters>
  <Application>Microsoft Office Word</Application>
  <DocSecurity>0</DocSecurity>
  <Lines>123</Lines>
  <Paragraphs>160</Paragraphs>
  <ScaleCrop>false</ScaleCrop>
  <Company/>
  <LinksUpToDate>false</LinksUpToDate>
  <CharactersWithSpaces>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