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0A2916" w:rsidRPr="007F411C">
      <w:pPr>
        <w:pStyle w:val="a0"/>
        <w:tabs>
          <w:tab w:val="left" w:pos="1621"/>
          <w:tab w:val="left" w:pos="2914"/>
          <w:tab w:val="left" w:pos="3997"/>
          <w:tab w:val="left" w:pos="5074"/>
        </w:tabs>
        <w:spacing w:line="510" w:lineRule="exact"/>
        <w:jc w:val="center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  <w:r w:rsidRPr="007F411C">
        <w:rPr>
          <w:rFonts w:asciiTheme="majorEastAsia" w:eastAsiaTheme="majorEastAsia" w:hAnsiTheme="majorEastAsia"/>
          <w:b/>
          <w:color w:val="FF0000"/>
          <w:sz w:val="28"/>
          <w:szCs w:val="28"/>
        </w:rPr>
        <w:t>第一节　环境概述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读下列图片,完成第1~3题。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F411C">
        <w:rPr>
          <w:rFonts w:asciiTheme="minorEastAsia" w:eastAsiaTheme="minorEastAsia" w:hAnsiTheme="minorEastAsia"/>
          <w:noProof/>
          <w:sz w:val="21"/>
          <w:szCs w:val="21"/>
          <w:lang w:eastAsia="zh-CN" w:bidi="ar-SA"/>
        </w:rPr>
        <w:drawing>
          <wp:inline distT="0" distB="0" distL="0" distR="0">
            <wp:extent cx="2717165" cy="2044065"/>
            <wp:effectExtent l="0" t="0" r="0" b="0"/>
            <wp:docPr id="64" name="W05.eps" descr="id:2147489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599911" name="W05.eps" descr="id:21474894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7280" cy="204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916" w:rsidRPr="007F411C" w:rsidP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b/>
          <w:sz w:val="21"/>
          <w:szCs w:val="21"/>
          <w:lang w:eastAsia="zh-CN"/>
        </w:rPr>
        <w:t>1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.如果按照环境的属性划分,最有可能是自然环境的是(　　)　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A.①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ab/>
        <w:t>B.②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ab/>
        <w:t>C.③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ab/>
        <w:t>D.④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b/>
          <w:sz w:val="21"/>
          <w:szCs w:val="21"/>
          <w:lang w:eastAsia="zh-CN"/>
        </w:rPr>
        <w:t>2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.四幅图中属于交通环境的是(　　)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A.①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ab/>
        <w:t>B.②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ab/>
        <w:t>C.③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ab/>
        <w:t>D.④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b/>
          <w:sz w:val="21"/>
          <w:szCs w:val="21"/>
          <w:lang w:eastAsia="zh-CN"/>
        </w:rPr>
        <w:t>3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.从生态科学的角度看,图片④的环境主体是(　　)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A.生物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ab/>
        <w:t>B.人类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ab/>
        <w:t>C.植被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ab/>
        <w:t>D.水体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解析: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第1题,图片①②③所示的景观均属于在自然环境基础上,通过人类有意识的社会活动所创造出来的人工环境,都属于社会环境;只有图片④所示的景观受人类活动的影响最小,属于“间接影响人类生存和发展的物质、能量和空间”,是自然环境。第2题,高铁属于交通运输方式中的铁路运输,属于社会环境中的交通环境。第3题,对生态科学而言,“环境”是生物环境。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答案: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1.D　2.B　3.A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阅读材料,完成第4~5题。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《山海经·五藏山经》载:“高山,其木多梭,其草多竹”(高山即六盘山);《汉书·王莽传》载,王莽天凤三年(公元16年)二月乙酉,“大雨雪,关东尤甚,深者一丈,竹柏成枯”(关东指渭河平原及函谷关以东地区,在六盘山南)。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b/>
          <w:sz w:val="21"/>
          <w:szCs w:val="21"/>
          <w:lang w:eastAsia="zh-CN"/>
        </w:rPr>
        <w:t>4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.从材料中可以看出,渭河平原及其附近地区从周朝到汉朝间环境发生了变化,体现出(　　)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A.环境的主体不同,内容和形式也不一样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B.环境不是从来就有的,其形成经历了漫长的历史过程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C.环境在空间上随人类活动领域的扩展而扩张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D.环境在时间上随人类社会的发展而拓展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b/>
          <w:sz w:val="21"/>
          <w:szCs w:val="21"/>
          <w:lang w:eastAsia="zh-CN"/>
        </w:rPr>
        <w:t>5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.六盘山附近地区由“多竹”到“大雨雪”,主要是</w:t>
      </w:r>
      <w:r w:rsidRPr="007F411C">
        <w:rPr>
          <w:rFonts w:asciiTheme="minorEastAsia" w:eastAsiaTheme="minorEastAsia" w:hAnsiTheme="minorEastAsia"/>
          <w:color w:val="FF0000"/>
          <w:sz w:val="21"/>
          <w:szCs w:val="21"/>
          <w:u w:val="single" w:color="000000"/>
          <w:lang w:eastAsia="zh-CN"/>
        </w:rPr>
        <w:t>　　　　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要素变化造成的(　　) 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</w:rPr>
      </w:pPr>
      <w:r w:rsidRPr="007F411C">
        <w:rPr>
          <w:rFonts w:asciiTheme="minorEastAsia" w:eastAsiaTheme="minorEastAsia" w:hAnsiTheme="minorEastAsia"/>
          <w:sz w:val="21"/>
          <w:szCs w:val="21"/>
        </w:rPr>
        <w:t>A.大气</w:t>
      </w:r>
      <w:r w:rsidRPr="007F411C">
        <w:rPr>
          <w:rFonts w:asciiTheme="minorEastAsia" w:eastAsiaTheme="minorEastAsia" w:hAnsiTheme="minorEastAsia"/>
          <w:sz w:val="21"/>
          <w:szCs w:val="21"/>
        </w:rPr>
        <w:tab/>
        <w:t>B.土壤</w:t>
      </w:r>
      <w:r w:rsidRPr="007F411C">
        <w:rPr>
          <w:rFonts w:asciiTheme="minorEastAsia" w:eastAsiaTheme="minorEastAsia" w:hAnsiTheme="minorEastAsia"/>
          <w:sz w:val="21"/>
          <w:szCs w:val="21"/>
        </w:rPr>
        <w:tab/>
        <w:t>C.生物</w:t>
      </w:r>
      <w:r w:rsidRPr="007F411C">
        <w:rPr>
          <w:rFonts w:asciiTheme="minorEastAsia" w:eastAsiaTheme="minorEastAsia" w:hAnsiTheme="minorEastAsia"/>
          <w:sz w:val="21"/>
          <w:szCs w:val="21"/>
        </w:rPr>
        <w:tab/>
        <w:t>D.交通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解析: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第4题,这一时间段中,渭河平原及其附近地区的环境变化是全球气温冷暖变化的具体体现,属于自然变化,与人类活动关系不大,排除C、D两项;不论是周朝还是汉朝,这里环境的变化均不能体现其主体是人还是生物。第5题,竹子是亚热带典型的植物,说明当时这里气候温暖,大雨雪说明冬季气温寒冷,气温是大气环境要素之一。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答案: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4.B　5.A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环境因素是指构成人类环境整体的各个独立的、性质不同并且与环境整体发生相互作用的基本成分,包括自然环境因素和社会环境因素两大类。据此完成第6~7题。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b/>
          <w:sz w:val="21"/>
          <w:szCs w:val="21"/>
          <w:lang w:eastAsia="zh-CN"/>
        </w:rPr>
        <w:t>6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.下列图片中的环境主要由自然环境因素形成的是(　　)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F411C">
        <w:rPr>
          <w:rFonts w:asciiTheme="minorEastAsia" w:eastAsiaTheme="minorEastAsia" w:hAnsiTheme="minorEastAsia"/>
          <w:noProof/>
          <w:sz w:val="21"/>
          <w:szCs w:val="21"/>
          <w:lang w:eastAsia="zh-CN" w:bidi="ar-SA"/>
        </w:rPr>
        <w:drawing>
          <wp:inline distT="0" distB="0" distL="0" distR="0">
            <wp:extent cx="2666365" cy="1828800"/>
            <wp:effectExtent l="0" t="0" r="0" b="0"/>
            <wp:docPr id="65" name="W06.eps" descr="id:21474894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017808" name="W06.eps" descr="id:21474894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688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A.①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ab/>
        <w:t>B.②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ab/>
        <w:t>C.③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ab/>
        <w:t>D.④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b/>
          <w:sz w:val="21"/>
          <w:szCs w:val="21"/>
          <w:lang w:eastAsia="zh-CN"/>
        </w:rPr>
        <w:t>7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.上面图片中由于强度过大易造成土地质量下降的是(　　)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A.①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ab/>
        <w:t>B.②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ab/>
        <w:t>C.③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ab/>
        <w:t>D.④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解析: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第6题,①是稻田,②是水乡,③是放牧的羊群,只有④是人类没有干预、改造的荒漠。第7题,③图片中如果过度放牧会造成草场的退化,带来土地荒漠化。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答案: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6.D　7.C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若尔盖,意思是牦牛喜欢的地方,它曾拥有16.7万公顷的湿地,现在大面积萎缩。结合所学知识,完成第8~10题。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b/>
          <w:sz w:val="21"/>
          <w:szCs w:val="21"/>
          <w:lang w:eastAsia="zh-CN"/>
        </w:rPr>
        <w:t>8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.下列地理要素中不属于若尔盖地区环境要素的是(　　)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A.阳光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ab/>
        <w:t>B.大气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ab/>
        <w:t>C.生产力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ab/>
        <w:t>D.宇宙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b/>
          <w:sz w:val="21"/>
          <w:szCs w:val="21"/>
          <w:lang w:eastAsia="zh-CN"/>
        </w:rPr>
        <w:t>9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.若尔盖湿地的面积不断萎缩,最主要的原因是(　　)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A.全球气候变暖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ab/>
        <w:t>B.人类活动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C.太阳活动频繁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ab/>
        <w:t>D.过度抽取地下水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b/>
          <w:sz w:val="21"/>
          <w:szCs w:val="21"/>
          <w:lang w:eastAsia="zh-CN"/>
        </w:rPr>
        <w:t>10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.如果若尔盖地区无限制地增加羊群数量,将直接影响</w:t>
      </w:r>
      <w:r w:rsidRPr="007F411C">
        <w:rPr>
          <w:rFonts w:asciiTheme="minorEastAsia" w:eastAsiaTheme="minorEastAsia" w:hAnsiTheme="minorEastAsia"/>
          <w:color w:val="FF0000"/>
          <w:sz w:val="21"/>
          <w:szCs w:val="21"/>
          <w:u w:val="single" w:color="000000"/>
          <w:lang w:eastAsia="zh-CN"/>
        </w:rPr>
        <w:t>　　　　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环境的质量(　　) 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</w:rPr>
      </w:pPr>
      <w:r w:rsidRPr="007F411C">
        <w:rPr>
          <w:rFonts w:asciiTheme="minorEastAsia" w:eastAsiaTheme="minorEastAsia" w:hAnsiTheme="minorEastAsia"/>
          <w:sz w:val="21"/>
          <w:szCs w:val="21"/>
        </w:rPr>
        <w:t>A.大气</w:t>
      </w:r>
      <w:r w:rsidRPr="007F411C">
        <w:rPr>
          <w:rFonts w:asciiTheme="minorEastAsia" w:eastAsiaTheme="minorEastAsia" w:hAnsiTheme="minorEastAsia"/>
          <w:sz w:val="21"/>
          <w:szCs w:val="21"/>
        </w:rPr>
        <w:tab/>
        <w:t>B.土壤</w:t>
      </w:r>
      <w:r w:rsidRPr="007F411C">
        <w:rPr>
          <w:rFonts w:asciiTheme="minorEastAsia" w:eastAsiaTheme="minorEastAsia" w:hAnsiTheme="minorEastAsia"/>
          <w:sz w:val="21"/>
          <w:szCs w:val="21"/>
        </w:rPr>
        <w:tab/>
        <w:t>C.生物</w:t>
      </w:r>
      <w:r w:rsidRPr="007F411C">
        <w:rPr>
          <w:rFonts w:asciiTheme="minorEastAsia" w:eastAsiaTheme="minorEastAsia" w:hAnsiTheme="minorEastAsia"/>
          <w:sz w:val="21"/>
          <w:szCs w:val="21"/>
        </w:rPr>
        <w:tab/>
        <w:t>D.交通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解析: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第8题,环境要素是指构成人类环境整体的各个独立的、性质不同并且与整个环境发生相互作用的基本成分,而不是泛指人类周围所有的自然环境,如宇宙、太阳系等不属于环境要素。第9题,环境质量的下降,最主要的原因是人为原因。第10题,羊群无限制地增加,直接破坏的是植被。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答案: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8.D　9.B　10.C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环境质量是指环境因素受污染影响的程度。它是对环境状况的一种描述,这种状况的形成,有自然的原因,也有人为的原因。据此完成第11~12题。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b/>
          <w:sz w:val="21"/>
          <w:szCs w:val="21"/>
          <w:lang w:eastAsia="zh-CN"/>
        </w:rPr>
        <w:t>11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.下列属于因人类活动不合理而遭到破坏的环境是(　　)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A.塔克拉玛干的茫茫沙丘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B.“草、水、林、机”配套的人工草场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C.水土流失造成的石山劣地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D.人工建设的三峡水库大坝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b/>
          <w:sz w:val="21"/>
          <w:szCs w:val="21"/>
          <w:lang w:eastAsia="zh-CN"/>
        </w:rPr>
        <w:t>12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.下面各项中引起环境质量下降的自然原因是(　　)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A.地震、火山爆发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B.煤炭资源的乱采滥挖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C.农业生产中大量施用化肥和农药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D.围湖造田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解析: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第11题,“草、水、林、机”配套的人工草场、人工建设的三峡水库大坝属于人类活动对环境的合理改造。塔克拉玛干的茫茫沙丘主要是自然因素造成的。水土流失是因为人类不合理的生产活动对植被的破坏,从而形成石山劣地。第12题,地震、火山爆发属自然现象,由此产生的环境质量下降属自然原因。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答案: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11.C　12.A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2013年世界环境日中国主题为“同呼吸　共奋斗”,倡导在一片蓝天下生活、呼吸的每一个公民都应牢固树立保护生态环境的理念,切实履行好呵护环境的责任,为建设生态文明、构建环境友好型社会贡献力量。据此完成第13~15题。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b/>
          <w:sz w:val="21"/>
          <w:szCs w:val="21"/>
          <w:lang w:eastAsia="zh-CN"/>
        </w:rPr>
        <w:t>13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.“环境友好型社会”中的“环境友好”重在强调(　　)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A.人类与环境之间的对立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B.人类与环境的和谐统一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C.环境的客观性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D.人类的主观能动性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b/>
          <w:sz w:val="21"/>
          <w:szCs w:val="21"/>
          <w:lang w:eastAsia="zh-CN"/>
        </w:rPr>
        <w:t>14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.下列措施中,能有效提高北京林木覆盖率和人均绿地的是(　　)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A.善待林木,防止水土流失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B.在北京风沙源地的河北、内蒙古等地区植树造林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C.加强自然保护区的建设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D.加强奥林匹克公园、比赛场馆及通往各个场馆道路两侧的绿化工程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b/>
          <w:sz w:val="21"/>
          <w:szCs w:val="21"/>
          <w:lang w:eastAsia="zh-CN"/>
        </w:rPr>
        <w:t>15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.首都钢铁公司已基本搬迁到河北唐山曹妃甸地区,首钢的搬迁主要是为了改善北京的(　　)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A.大气质量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ab/>
        <w:t>B.交通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C.水质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ab/>
        <w:t>D.水土流失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解析: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第13题,“环境友好”实质是尊重与善待自然,实现人类与环境的和谐统一。第14题,提高北京市林木覆盖率和人均绿地的措施,应是在北京市区进行绿化建设,而不是到周边地区植树造林。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第15题,首都钢铁公司对所在地区大气的污染严重,因此首都钢铁公司搬迁主要是为了改善北京的大气质量。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答案: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13.B　14.D　15.A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b/>
          <w:sz w:val="21"/>
          <w:szCs w:val="21"/>
          <w:lang w:eastAsia="zh-CN"/>
        </w:rPr>
        <w:t>16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.读我国部分城市某日空气质量周报,完成下列各题。</w:t>
      </w:r>
    </w:p>
    <w:tbl>
      <w:tblPr>
        <w:tblStyle w:val="TableGrid"/>
        <w:tblW w:w="753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73"/>
        <w:gridCol w:w="873"/>
        <w:gridCol w:w="1146"/>
        <w:gridCol w:w="873"/>
        <w:gridCol w:w="873"/>
        <w:gridCol w:w="873"/>
        <w:gridCol w:w="1146"/>
        <w:gridCol w:w="873"/>
      </w:tblGrid>
      <w:tr w:rsidTr="007F411C">
        <w:tblPrEx>
          <w:tblW w:w="7530" w:type="dxa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Look w:val="04A0"/>
        </w:tblPrEx>
        <w:trPr>
          <w:trHeight w:val="1084"/>
          <w:jc w:val="center"/>
        </w:trPr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城市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污染</w:t>
            </w:r>
          </w:p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指数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首要污</w:t>
            </w:r>
          </w:p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染物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空气</w:t>
            </w:r>
          </w:p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质量</w:t>
            </w:r>
          </w:p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级别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城市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污染</w:t>
            </w:r>
          </w:p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指数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首要污</w:t>
            </w:r>
          </w:p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染物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空气</w:t>
            </w:r>
          </w:p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质量</w:t>
            </w:r>
          </w:p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级别</w:t>
            </w:r>
          </w:p>
        </w:tc>
      </w:tr>
      <w:tr w:rsidTr="007F411C">
        <w:tblPrEx>
          <w:tblW w:w="7530" w:type="dxa"/>
          <w:jc w:val="center"/>
          <w:tblLayout w:type="fixed"/>
          <w:tblLook w:val="04A0"/>
        </w:tblPrEx>
        <w:trPr>
          <w:trHeight w:val="366"/>
          <w:jc w:val="center"/>
        </w:trPr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北京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92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TSP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Ⅱ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济南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76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TSP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Ⅱ</w:t>
            </w:r>
          </w:p>
        </w:tc>
      </w:tr>
      <w:tr w:rsidTr="007F411C">
        <w:tblPrEx>
          <w:tblW w:w="7530" w:type="dxa"/>
          <w:jc w:val="center"/>
          <w:tblLayout w:type="fixed"/>
          <w:tblLook w:val="04A0"/>
        </w:tblPrEx>
        <w:trPr>
          <w:trHeight w:val="359"/>
          <w:jc w:val="center"/>
        </w:trPr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天津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82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TSP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Ⅱ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武汉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83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NO</w:t>
            </w:r>
            <w:r w:rsidRPr="007F411C">
              <w:rPr>
                <w:rFonts w:asciiTheme="minorEastAsia" w:hAnsiTheme="minorEastAsia"/>
                <w:sz w:val="21"/>
                <w:szCs w:val="21"/>
                <w:vertAlign w:val="subscript"/>
              </w:rPr>
              <w:t>x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Ⅱ</w:t>
            </w:r>
          </w:p>
        </w:tc>
      </w:tr>
      <w:tr w:rsidTr="007F411C">
        <w:tblPrEx>
          <w:tblW w:w="7530" w:type="dxa"/>
          <w:jc w:val="center"/>
          <w:tblLayout w:type="fixed"/>
          <w:tblLook w:val="04A0"/>
        </w:tblPrEx>
        <w:trPr>
          <w:trHeight w:val="366"/>
          <w:jc w:val="center"/>
        </w:trPr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太原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218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TSP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Ⅳ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广州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126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NO</w:t>
            </w:r>
            <w:r w:rsidRPr="007F411C">
              <w:rPr>
                <w:rFonts w:asciiTheme="minorEastAsia" w:hAnsiTheme="minorEastAsia"/>
                <w:sz w:val="21"/>
                <w:szCs w:val="21"/>
                <w:vertAlign w:val="subscript"/>
              </w:rPr>
              <w:t>x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Ⅲ</w:t>
            </w:r>
          </w:p>
        </w:tc>
      </w:tr>
      <w:tr w:rsidTr="007F411C">
        <w:tblPrEx>
          <w:tblW w:w="7530" w:type="dxa"/>
          <w:jc w:val="center"/>
          <w:tblLayout w:type="fixed"/>
          <w:tblLook w:val="04A0"/>
        </w:tblPrEx>
        <w:trPr>
          <w:trHeight w:val="366"/>
          <w:jc w:val="center"/>
        </w:trPr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长春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103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TSP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Ⅱ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深圳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77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NO</w:t>
            </w:r>
            <w:r w:rsidRPr="007F411C">
              <w:rPr>
                <w:rFonts w:asciiTheme="minorEastAsia" w:hAnsiTheme="minorEastAsia"/>
                <w:sz w:val="21"/>
                <w:szCs w:val="21"/>
                <w:vertAlign w:val="subscript"/>
              </w:rPr>
              <w:t>x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Ⅱ</w:t>
            </w:r>
          </w:p>
        </w:tc>
      </w:tr>
      <w:tr w:rsidTr="007F411C">
        <w:tblPrEx>
          <w:tblW w:w="7530" w:type="dxa"/>
          <w:jc w:val="center"/>
          <w:tblLayout w:type="fixed"/>
          <w:tblLook w:val="04A0"/>
        </w:tblPrEx>
        <w:trPr>
          <w:trHeight w:val="593"/>
          <w:jc w:val="center"/>
        </w:trPr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哈尔</w:t>
            </w:r>
          </w:p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滨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96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TSP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Ⅱ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珠海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47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—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Ⅰ</w:t>
            </w:r>
          </w:p>
        </w:tc>
      </w:tr>
    </w:tbl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spacing w:line="270" w:lineRule="exact"/>
        <w:rPr>
          <w:rFonts w:asciiTheme="minorEastAsia" w:eastAsiaTheme="minorEastAsia" w:hAnsiTheme="minorEastAsia"/>
          <w:sz w:val="21"/>
          <w:szCs w:val="21"/>
        </w:rPr>
      </w:pP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spacing w:line="270" w:lineRule="exact"/>
        <w:rPr>
          <w:rFonts w:asciiTheme="minorEastAsia" w:eastAsiaTheme="minorEastAsia" w:hAnsiTheme="minorEastAsia"/>
          <w:sz w:val="21"/>
          <w:szCs w:val="21"/>
        </w:rPr>
      </w:pP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spacing w:line="270" w:lineRule="exact"/>
        <w:jc w:val="right"/>
        <w:rPr>
          <w:rFonts w:asciiTheme="minorEastAsia" w:eastAsiaTheme="minorEastAsia" w:hAnsiTheme="minorEastAsia"/>
          <w:sz w:val="21"/>
          <w:szCs w:val="21"/>
        </w:rPr>
      </w:pPr>
      <w:r w:rsidRPr="007F411C">
        <w:rPr>
          <w:rFonts w:asciiTheme="minorEastAsia" w:eastAsiaTheme="minorEastAsia" w:hAnsiTheme="minorEastAsia"/>
          <w:sz w:val="21"/>
          <w:szCs w:val="21"/>
        </w:rPr>
        <w:t>续表</w:t>
      </w:r>
    </w:p>
    <w:tbl>
      <w:tblPr>
        <w:tblStyle w:val="TableGrid"/>
        <w:tblW w:w="71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3"/>
        <w:gridCol w:w="823"/>
        <w:gridCol w:w="1080"/>
        <w:gridCol w:w="823"/>
        <w:gridCol w:w="823"/>
        <w:gridCol w:w="823"/>
        <w:gridCol w:w="1080"/>
        <w:gridCol w:w="825"/>
      </w:tblGrid>
      <w:tr w:rsidTr="007F411C">
        <w:tblPrEx>
          <w:tblW w:w="7100" w:type="dxa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Look w:val="04A0"/>
        </w:tblPrEx>
        <w:trPr>
          <w:trHeight w:val="2097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城市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污染</w:t>
            </w:r>
          </w:p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指数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首要污</w:t>
            </w:r>
          </w:p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染物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空气</w:t>
            </w:r>
          </w:p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质量</w:t>
            </w:r>
          </w:p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级别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城市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污染</w:t>
            </w:r>
          </w:p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指数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首要污</w:t>
            </w:r>
          </w:p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染物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空气</w:t>
            </w:r>
          </w:p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质量</w:t>
            </w:r>
          </w:p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级别</w:t>
            </w:r>
          </w:p>
        </w:tc>
      </w:tr>
      <w:tr w:rsidTr="007F411C">
        <w:tblPrEx>
          <w:tblW w:w="7100" w:type="dxa"/>
          <w:jc w:val="center"/>
          <w:tblLayout w:type="fixed"/>
          <w:tblLook w:val="04A0"/>
        </w:tblPrEx>
        <w:trPr>
          <w:trHeight w:val="453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上海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74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NO</w:t>
            </w:r>
            <w:r w:rsidRPr="007F411C">
              <w:rPr>
                <w:rFonts w:asciiTheme="minorEastAsia" w:hAnsiTheme="minorEastAsia"/>
                <w:sz w:val="21"/>
                <w:szCs w:val="21"/>
                <w:vertAlign w:val="subscript"/>
              </w:rPr>
              <w:t>x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Ⅱ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汕头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54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—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Ⅰ</w:t>
            </w:r>
          </w:p>
        </w:tc>
      </w:tr>
      <w:tr w:rsidTr="007F411C">
        <w:tblPrEx>
          <w:tblW w:w="7100" w:type="dxa"/>
          <w:jc w:val="center"/>
          <w:tblLayout w:type="fixed"/>
          <w:tblLook w:val="04A0"/>
        </w:tblPrEx>
        <w:trPr>
          <w:trHeight w:val="708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南京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95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TSP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Ⅱ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南宁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56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TSP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Ⅱ</w:t>
            </w:r>
          </w:p>
        </w:tc>
      </w:tr>
      <w:tr w:rsidTr="007F411C">
        <w:tblPrEx>
          <w:tblW w:w="7100" w:type="dxa"/>
          <w:jc w:val="center"/>
          <w:tblLayout w:type="fixed"/>
          <w:tblLook w:val="04A0"/>
        </w:tblPrEx>
        <w:trPr>
          <w:trHeight w:val="708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杭州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67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TSP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Ⅱ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成都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87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TSP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Ⅱ</w:t>
            </w:r>
          </w:p>
        </w:tc>
      </w:tr>
      <w:tr w:rsidTr="007F411C">
        <w:tblPrEx>
          <w:tblW w:w="7100" w:type="dxa"/>
          <w:jc w:val="center"/>
          <w:tblLayout w:type="fixed"/>
          <w:tblLook w:val="04A0"/>
        </w:tblPrEx>
        <w:trPr>
          <w:trHeight w:val="694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福州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42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—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Ⅰ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重庆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98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SO</w:t>
            </w:r>
            <w:r w:rsidRPr="007F411C">
              <w:rPr>
                <w:rFonts w:asciiTheme="minorEastAsia" w:hAnsiTheme="minorEastAsia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Ⅱ</w:t>
            </w:r>
          </w:p>
        </w:tc>
      </w:tr>
      <w:tr w:rsidTr="007F411C">
        <w:tblPrEx>
          <w:tblW w:w="7100" w:type="dxa"/>
          <w:jc w:val="center"/>
          <w:tblLayout w:type="fixed"/>
          <w:tblLook w:val="04A0"/>
        </w:tblPrEx>
        <w:trPr>
          <w:trHeight w:val="708"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厦门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25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—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Ⅰ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贵阳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69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TSP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</w:rPr>
              <w:t>Ⅱ</w:t>
            </w:r>
          </w:p>
        </w:tc>
      </w:tr>
      <w:tr w:rsidTr="007F411C">
        <w:tblPrEx>
          <w:tblW w:w="7100" w:type="dxa"/>
          <w:jc w:val="center"/>
          <w:tblLayout w:type="fixed"/>
          <w:tblLook w:val="04A0"/>
        </w:tblPrEx>
        <w:trPr>
          <w:trHeight w:val="708"/>
          <w:jc w:val="center"/>
        </w:trPr>
        <w:tc>
          <w:tcPr>
            <w:tcW w:w="7100" w:type="dxa"/>
            <w:gridSpan w:val="8"/>
            <w:shd w:val="clear" w:color="auto" w:fill="auto"/>
            <w:vAlign w:val="center"/>
          </w:tcPr>
          <w:p w:rsidR="000A2916" w:rsidRPr="007F411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7F411C">
              <w:rPr>
                <w:rFonts w:asciiTheme="minorEastAsia" w:hAnsiTheme="minorEastAsia"/>
                <w:sz w:val="21"/>
                <w:szCs w:val="21"/>
                <w:lang w:eastAsia="zh-CN"/>
              </w:rPr>
              <w:t>注:总悬浮颗粒物为TSP,氮氧化物为NO</w:t>
            </w:r>
            <w:r w:rsidRPr="007F411C">
              <w:rPr>
                <w:rFonts w:asciiTheme="minorEastAsia" w:hAnsiTheme="minorEastAsia"/>
                <w:sz w:val="21"/>
                <w:szCs w:val="21"/>
                <w:vertAlign w:val="subscript"/>
                <w:lang w:eastAsia="zh-CN"/>
              </w:rPr>
              <w:t>x</w:t>
            </w:r>
            <w:r w:rsidRPr="007F411C">
              <w:rPr>
                <w:rFonts w:asciiTheme="minorEastAsia" w:hAnsiTheme="minorEastAsia"/>
                <w:sz w:val="21"/>
                <w:szCs w:val="21"/>
                <w:lang w:eastAsia="zh-CN"/>
              </w:rPr>
              <w:t>,二氧化硫为SO</w:t>
            </w:r>
            <w:r w:rsidRPr="007F411C">
              <w:rPr>
                <w:rFonts w:asciiTheme="minorEastAsia" w:hAnsiTheme="minorEastAsia"/>
                <w:sz w:val="21"/>
                <w:szCs w:val="21"/>
                <w:vertAlign w:val="subscript"/>
                <w:lang w:eastAsia="zh-CN"/>
              </w:rPr>
              <w:t>2</w:t>
            </w:r>
            <w:r w:rsidRPr="007F411C">
              <w:rPr>
                <w:rFonts w:ascii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</w:tbl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spacing w:line="270" w:lineRule="exact"/>
        <w:rPr>
          <w:rFonts w:asciiTheme="minorEastAsia" w:eastAsiaTheme="minorEastAsia" w:hAnsiTheme="minorEastAsia"/>
          <w:sz w:val="21"/>
          <w:szCs w:val="21"/>
          <w:lang w:eastAsia="zh-CN"/>
        </w:rPr>
      </w:pP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(1)经济特区中,空气质量最好的城市是</w:t>
      </w:r>
      <w:r w:rsidRPr="007F411C">
        <w:rPr>
          <w:rFonts w:asciiTheme="minorEastAsia" w:eastAsiaTheme="minorEastAsia" w:hAnsiTheme="minorEastAsia"/>
          <w:color w:val="FF0000"/>
          <w:sz w:val="21"/>
          <w:szCs w:val="21"/>
          <w:u w:val="single" w:color="000000"/>
          <w:lang w:eastAsia="zh-CN"/>
        </w:rPr>
        <w:t>　　　　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;直辖市中空气质量最差的是</w:t>
      </w:r>
      <w:r w:rsidRPr="007F411C">
        <w:rPr>
          <w:rFonts w:asciiTheme="minorEastAsia" w:eastAsiaTheme="minorEastAsia" w:hAnsiTheme="minorEastAsia"/>
          <w:color w:val="FF0000"/>
          <w:sz w:val="21"/>
          <w:szCs w:val="21"/>
          <w:u w:val="single" w:color="000000"/>
          <w:lang w:eastAsia="zh-CN"/>
        </w:rPr>
        <w:t>　　　　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。 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(2)北方城市中,空气质量最差的是</w:t>
      </w:r>
      <w:r w:rsidRPr="007F411C">
        <w:rPr>
          <w:rFonts w:asciiTheme="minorEastAsia" w:eastAsiaTheme="minorEastAsia" w:hAnsiTheme="minorEastAsia"/>
          <w:color w:val="FF0000"/>
          <w:sz w:val="21"/>
          <w:szCs w:val="21"/>
          <w:u w:val="single" w:color="000000"/>
          <w:lang w:eastAsia="zh-CN"/>
        </w:rPr>
        <w:t>　　　　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,其首要污染物产生的人为原因是</w:t>
      </w:r>
      <w:r w:rsidRPr="007F411C">
        <w:rPr>
          <w:rFonts w:asciiTheme="minorEastAsia" w:eastAsiaTheme="minorEastAsia" w:hAnsiTheme="minorEastAsia"/>
          <w:color w:val="FF0000"/>
          <w:sz w:val="21"/>
          <w:szCs w:val="21"/>
          <w:u w:val="single" w:color="000000"/>
          <w:lang w:eastAsia="zh-CN"/>
        </w:rPr>
        <w:t>　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; 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南方城市中,空气质量最差的是</w:t>
      </w:r>
      <w:r w:rsidRPr="007F411C">
        <w:rPr>
          <w:rFonts w:asciiTheme="minorEastAsia" w:eastAsiaTheme="minorEastAsia" w:hAnsiTheme="minorEastAsia"/>
          <w:color w:val="FF0000"/>
          <w:sz w:val="21"/>
          <w:szCs w:val="21"/>
          <w:u w:val="single" w:color="000000"/>
          <w:lang w:eastAsia="zh-CN"/>
        </w:rPr>
        <w:t>　　　　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,其首要污染物产生的人为原因是</w:t>
      </w:r>
      <w:r w:rsidRPr="007F411C">
        <w:rPr>
          <w:rFonts w:asciiTheme="minorEastAsia" w:eastAsiaTheme="minorEastAsia" w:hAnsiTheme="minorEastAsia"/>
          <w:color w:val="FF0000"/>
          <w:sz w:val="21"/>
          <w:szCs w:val="21"/>
          <w:u w:val="single" w:color="000000"/>
          <w:lang w:eastAsia="zh-CN"/>
        </w:rPr>
        <w:t>　　　　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。 </w:t>
      </w:r>
    </w:p>
    <w:p w:rsidR="000A2916" w:rsidRPr="007F411C" w:rsidP="006A66E0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(3)空气质量为Ⅰ级的城市分布在</w:t>
      </w:r>
      <w:r w:rsidRPr="007F411C">
        <w:rPr>
          <w:rFonts w:asciiTheme="minorEastAsia" w:eastAsiaTheme="minorEastAsia" w:hAnsiTheme="minorEastAsia"/>
          <w:color w:val="FF0000"/>
          <w:sz w:val="21"/>
          <w:szCs w:val="21"/>
          <w:u w:val="single" w:color="000000"/>
          <w:lang w:eastAsia="zh-CN"/>
        </w:rPr>
        <w:t>　　　　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,其原因有: </w:t>
      </w:r>
      <w:bookmarkStart w:id="0" w:name="_GoBack"/>
      <w:bookmarkEnd w:id="0"/>
      <w:r w:rsidRPr="007F411C">
        <w:rPr>
          <w:rFonts w:asciiTheme="minorEastAsia" w:eastAsiaTheme="minorEastAsia" w:hAnsiTheme="minorEastAsia"/>
          <w:color w:val="FF0000"/>
          <w:sz w:val="21"/>
          <w:szCs w:val="21"/>
          <w:u w:val="single" w:color="000000"/>
          <w:lang w:eastAsia="zh-CN"/>
        </w:rPr>
        <w:t>　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。 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(4)为进一步改善城市大气质量,可采取哪些相应措施?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解析: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第(1)题,表中的四个经济特区是深圳、珠海、汕头和厦门,厦门的污染指数为25,空气质量最好;四个直辖市是北京、天津、上海和重庆,重庆的污染指数为98,空气质量最差。第(2)题,我国以秦岭—淮河一线为界分为南方地区和北方地区。北方地区中污染指数最高的城市是太原,其首要污染物为总悬浮颗粒物,产生的原因主要与其煤炭的开采、运输以及主要以煤炭作为能源为主有关;南方城市中广州的污染指数最高,其首要污染物为氮氧化物,主要与交通工具大量排放的尾气有关。第(3)题,空气质量为Ⅰ级的城市是福州、厦门、珠海、汕头,都分布在东南沿海地区,这些城市空气质量好的原因与其工业结构、能源消费结构等因素有关。第(4)题,要改善空气质量,应从调整能源消费结构、减少汽车尾气排放、扩大绿地面积、加强管理等方面入手。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答案: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(1)厦门　重庆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(2)太原　燃煤;采矿、运输产生的粉尘　广州　汽车的尾气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(3)东南沿海地区　工业以轻工业为主;能源中石油、天然气、水能比重较大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(4)调整能源结构,发展清洁能源;发展公共交通,减少汽车尾气排放;植树种草,扩大城市绿地面积;加强城市管理等。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b/>
          <w:sz w:val="21"/>
          <w:szCs w:val="21"/>
          <w:lang w:eastAsia="zh-CN"/>
        </w:rPr>
        <w:t>17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.(探究性学习)结合下面图文材料,完成下列各题。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材料:地球是生命的摇篮,人类的家园。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Theme="minorEastAsia" w:eastAsiaTheme="minorEastAsia" w:hAnsiTheme="minorEastAsia"/>
          <w:sz w:val="21"/>
          <w:szCs w:val="21"/>
        </w:rPr>
      </w:pP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(1)图甲所示的环境中主要的组成要素有哪些?它们构成了什么环境?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(2)图乙所示环境中的组成要素与图甲相比有哪些不同?举例说明,它们构成了什么环境?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(3)图丙所示的环境与图乙相比又增加了哪些要素?说明人类对自然环境的改造能力怎样?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解析: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第(1)题,图甲所示的环境为自然环境,主要组成要素有阳光、空气、生物、土壤等。第(2)题,从图中可以看出,图乙中出现了池塘、房屋、道路等社会环境因素,它们是人类在自然环境的基础上,人工创造出来的社会环境。第(3)题,图丙表示的是城市环境,城市是受人类影响最为深刻的地方,说明人类改造环境的能力越来越强。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答案:</w:t>
      </w: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(1)组成要素有阳光、空气、土地、生物等,这些都是自然要素,它们构成了自然环境。</w:t>
      </w:r>
    </w:p>
    <w:p w:rsidR="000A2916" w:rsidRPr="007F411C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(2)图乙中出现了农田、房屋、道路等,它们已不再属于自然环境的范畴,而是经过人工改造的环境,它们构成了社会环境。</w:t>
      </w:r>
    </w:p>
    <w:p w:rsidR="00E03964" w:rsidP="000C6F3B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7F411C">
        <w:rPr>
          <w:rFonts w:asciiTheme="minorEastAsia" w:eastAsiaTheme="minorEastAsia" w:hAnsiTheme="minorEastAsia"/>
          <w:sz w:val="21"/>
          <w:szCs w:val="21"/>
          <w:lang w:eastAsia="zh-CN"/>
        </w:rPr>
        <w:t>(3)出现了高楼大厦、城市风光等,说明人类改造自然的能力越来越强。</w:t>
      </w:r>
    </w:p>
    <w:p w:rsidR="00E03964"/>
    <w:p w:rsidR="000A2916" w:rsidRPr="007F411C">
      <w:pPr>
        <w:rPr>
          <w:rFonts w:asciiTheme="minorEastAsia" w:eastAsiaTheme="minorEastAsia" w:hAnsiTheme="minorEastAsia"/>
          <w:sz w:val="21"/>
          <w:szCs w:val="21"/>
          <w:lang w:eastAsia="zh-CN"/>
        </w:rPr>
      </w:pPr>
    </w:p>
    <w:sectPr w:rsidSect="00143D44">
      <w:footerReference w:type="even" r:id="rId8"/>
      <w:footerReference w:type="default" r:id="rId9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NEU-BZ">
    <w:altName w:val="微软雅黑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964" w:rsidP="004A23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03964" w:rsidP="00E039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964" w:rsidP="004A23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6F3B">
      <w:rPr>
        <w:rStyle w:val="PageNumber"/>
        <w:noProof/>
      </w:rPr>
      <w:t>1</w:t>
    </w:r>
    <w:r>
      <w:rPr>
        <w:rStyle w:val="PageNumber"/>
      </w:rPr>
      <w:fldChar w:fldCharType="end"/>
    </w:r>
  </w:p>
  <w:p w:rsidR="00E03964" w:rsidP="00E03964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ListBullet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44"/>
  <w:drawingGridVerticalSpacing w:val="144"/>
  <w:displayVerticalDrawingGridEvery w:val="2"/>
  <w:noPunctuationKerning/>
  <w:characterSpacingControl w:val="doNotCompress"/>
  <w:compat>
    <w:spaceForUL/>
    <w:ulTrailSpace/>
    <w:useFELayout/>
  </w:compat>
  <w:rsids>
    <w:rsidRoot w:val="00000000"/>
    <w:rsid w:val="000A2916"/>
    <w:rsid w:val="000C6F3B"/>
    <w:rsid w:val="004A2361"/>
    <w:rsid w:val="006A66E0"/>
    <w:rsid w:val="007F411C"/>
    <w:rsid w:val="00E03964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uiPriority="2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/>
    <w:lsdException w:name="footer" w:uiPriority="99" w:unhideWhenUsed="1"/>
    <w:lsdException w:name="caption" w:semiHidden="1" w:unhideWhenUsed="1" w:qFormat="1"/>
    <w:lsdException w:name="annotation reference" w:semiHidden="1" w:unhideWhenUsed="1"/>
    <w:lsdException w:name="page number" w:qFormat="1"/>
    <w:lsdException w:name="List Bullet" w:uiPriority="4" w:qFormat="1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uiPriority="10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uiPriority="12" w:qFormat="1"/>
    <w:lsdException w:name="Emphasis" w:uiPriority="20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2"/>
    <w:qFormat/>
    <w:rsid w:val="00143D44"/>
    <w:rPr>
      <w:sz w:val="24"/>
      <w:szCs w:val="24"/>
      <w:lang w:eastAsia="en-US" w:bidi="en-US"/>
    </w:rPr>
  </w:style>
  <w:style w:type="paragraph" w:styleId="Heading1">
    <w:name w:val="heading 1"/>
    <w:basedOn w:val="Normal"/>
    <w:next w:val="Normal"/>
    <w:link w:val="1Char"/>
    <w:qFormat/>
    <w:rsid w:val="00143D44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2Char"/>
    <w:uiPriority w:val="9"/>
    <w:qFormat/>
    <w:rsid w:val="00143D44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Char"/>
    <w:uiPriority w:val="9"/>
    <w:qFormat/>
    <w:rsid w:val="00143D44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4Char"/>
    <w:qFormat/>
    <w:rsid w:val="00143D44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uiPriority w:val="99"/>
    <w:rsid w:val="00143D44"/>
    <w:pPr>
      <w:numPr>
        <w:ilvl w:val="3"/>
        <w:numId w:val="1"/>
      </w:numPr>
      <w:contextualSpacing/>
    </w:pPr>
  </w:style>
  <w:style w:type="paragraph" w:styleId="ListBullet">
    <w:name w:val="List Bullet"/>
    <w:basedOn w:val="Normal"/>
    <w:uiPriority w:val="4"/>
    <w:qFormat/>
    <w:rsid w:val="00143D44"/>
    <w:pPr>
      <w:numPr>
        <w:numId w:val="1"/>
      </w:numPr>
      <w:spacing w:after="180"/>
    </w:pPr>
  </w:style>
  <w:style w:type="paragraph" w:styleId="ListBullet3">
    <w:name w:val="List Bullet 3"/>
    <w:basedOn w:val="Normal"/>
    <w:uiPriority w:val="99"/>
    <w:rsid w:val="00143D44"/>
    <w:pPr>
      <w:numPr>
        <w:ilvl w:val="2"/>
        <w:numId w:val="1"/>
      </w:numPr>
      <w:contextualSpacing/>
    </w:pPr>
  </w:style>
  <w:style w:type="paragraph" w:styleId="BodyText">
    <w:name w:val="Body Text"/>
    <w:basedOn w:val="Normal"/>
    <w:link w:val="Char0"/>
    <w:uiPriority w:val="1"/>
    <w:qFormat/>
    <w:rsid w:val="00143D44"/>
    <w:pPr>
      <w:spacing w:after="180"/>
    </w:pPr>
  </w:style>
  <w:style w:type="paragraph" w:styleId="ListBullet2">
    <w:name w:val="List Bullet 2"/>
    <w:basedOn w:val="Normal"/>
    <w:uiPriority w:val="99"/>
    <w:rsid w:val="00143D44"/>
    <w:pPr>
      <w:numPr>
        <w:ilvl w:val="1"/>
        <w:numId w:val="1"/>
      </w:numPr>
      <w:contextualSpacing/>
    </w:pPr>
  </w:style>
  <w:style w:type="paragraph" w:styleId="PlainText">
    <w:name w:val="Plain Text"/>
    <w:basedOn w:val="Normal"/>
    <w:link w:val="Char4"/>
    <w:qFormat/>
    <w:rsid w:val="00143D44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  <w:lang w:eastAsia="zh-CN" w:bidi="ar-SA"/>
    </w:rPr>
  </w:style>
  <w:style w:type="paragraph" w:styleId="ListBullet5">
    <w:name w:val="List Bullet 5"/>
    <w:basedOn w:val="Normal"/>
    <w:uiPriority w:val="99"/>
    <w:rsid w:val="00143D44"/>
    <w:pPr>
      <w:numPr>
        <w:ilvl w:val="4"/>
        <w:numId w:val="1"/>
      </w:numPr>
      <w:contextualSpacing/>
    </w:pPr>
  </w:style>
  <w:style w:type="paragraph" w:styleId="BalloonText">
    <w:name w:val="Balloon Text"/>
    <w:basedOn w:val="Normal"/>
    <w:link w:val="Char6"/>
    <w:qFormat/>
    <w:rsid w:val="00143D44"/>
    <w:pPr>
      <w:spacing w:line="240" w:lineRule="auto"/>
    </w:pPr>
    <w:rPr>
      <w:sz w:val="18"/>
      <w:szCs w:val="18"/>
    </w:rPr>
  </w:style>
  <w:style w:type="paragraph" w:styleId="Footer">
    <w:name w:val="footer"/>
    <w:basedOn w:val="Normal"/>
    <w:link w:val="Char2"/>
    <w:uiPriority w:val="99"/>
    <w:unhideWhenUsed/>
    <w:rsid w:val="00143D44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Char5"/>
    <w:unhideWhenUsed/>
    <w:rsid w:val="00143D44"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rsid w:val="00143D4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lang w:bidi="ar-SA"/>
    </w:rPr>
  </w:style>
  <w:style w:type="paragraph" w:styleId="Title">
    <w:name w:val="Title"/>
    <w:basedOn w:val="Normal"/>
    <w:next w:val="Normal"/>
    <w:link w:val="Char"/>
    <w:uiPriority w:val="10"/>
    <w:qFormat/>
    <w:rsid w:val="00143D44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Strong">
    <w:name w:val="Strong"/>
    <w:uiPriority w:val="12"/>
    <w:qFormat/>
    <w:rsid w:val="00143D44"/>
    <w:rPr>
      <w:b/>
      <w:bCs/>
    </w:rPr>
  </w:style>
  <w:style w:type="character" w:styleId="PageNumber">
    <w:name w:val="page number"/>
    <w:basedOn w:val="DefaultParagraphFont"/>
    <w:qFormat/>
    <w:rsid w:val="00143D44"/>
  </w:style>
  <w:style w:type="character" w:styleId="Emphasis">
    <w:name w:val="Emphasis"/>
    <w:uiPriority w:val="20"/>
    <w:qFormat/>
    <w:rsid w:val="00143D44"/>
    <w:rPr>
      <w:rFonts w:ascii="Times New Roman" w:hAnsi="Times New Roman"/>
      <w:b/>
      <w:i/>
      <w:iCs/>
    </w:rPr>
  </w:style>
  <w:style w:type="character" w:styleId="CommentReference">
    <w:name w:val="annotation reference"/>
    <w:semiHidden/>
    <w:unhideWhenUsed/>
    <w:rsid w:val="00143D44"/>
    <w:rPr>
      <w:vanish/>
      <w:sz w:val="16"/>
      <w:szCs w:val="16"/>
    </w:rPr>
  </w:style>
  <w:style w:type="table" w:styleId="TableGrid">
    <w:name w:val="Table Grid"/>
    <w:basedOn w:val="TableNormal"/>
    <w:uiPriority w:val="59"/>
    <w:rsid w:val="00143D44"/>
    <w:rPr>
      <w:rFonts w:hAnsi="NEU-BZ" w:asciiTheme="minorHAnsi" w:eastAsiaTheme="minorEastAsia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Heading1"/>
    <w:uiPriority w:val="9"/>
    <w:rsid w:val="00143D44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Heading2"/>
    <w:uiPriority w:val="9"/>
    <w:qFormat/>
    <w:rsid w:val="00143D44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Heading3"/>
    <w:uiPriority w:val="9"/>
    <w:rsid w:val="00143D44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">
    <w:name w:val="标题 Char"/>
    <w:link w:val="Title"/>
    <w:uiPriority w:val="10"/>
    <w:rsid w:val="00143D44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DefaultParagraphFont"/>
    <w:link w:val="BodyText"/>
    <w:uiPriority w:val="1"/>
    <w:rsid w:val="00143D44"/>
  </w:style>
  <w:style w:type="paragraph" w:styleId="Quote">
    <w:name w:val="Quote"/>
    <w:basedOn w:val="Normal"/>
    <w:next w:val="Normal"/>
    <w:link w:val="Char1"/>
    <w:uiPriority w:val="29"/>
    <w:qFormat/>
    <w:rsid w:val="00143D44"/>
    <w:rPr>
      <w:i/>
    </w:rPr>
  </w:style>
  <w:style w:type="character" w:customStyle="1" w:styleId="Char1">
    <w:name w:val="引用 Char"/>
    <w:link w:val="Quote"/>
    <w:uiPriority w:val="29"/>
    <w:qFormat/>
    <w:rsid w:val="00143D44"/>
    <w:rPr>
      <w:i/>
      <w:sz w:val="24"/>
      <w:szCs w:val="24"/>
    </w:rPr>
  </w:style>
  <w:style w:type="character" w:customStyle="1" w:styleId="4Char">
    <w:name w:val="标题 4 Char"/>
    <w:link w:val="Heading4"/>
    <w:semiHidden/>
    <w:qFormat/>
    <w:rsid w:val="00143D44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143D44"/>
    <w:rPr>
      <w:lang w:val="en-US"/>
    </w:rPr>
  </w:style>
  <w:style w:type="character" w:customStyle="1" w:styleId="Char2">
    <w:name w:val="页脚 Char"/>
    <w:basedOn w:val="DefaultParagraphFont"/>
    <w:link w:val="Footer"/>
    <w:uiPriority w:val="99"/>
    <w:rsid w:val="00143D44"/>
    <w:rPr>
      <w:sz w:val="24"/>
      <w:szCs w:val="24"/>
      <w:lang w:eastAsia="en-US" w:bidi="en-US"/>
    </w:rPr>
  </w:style>
  <w:style w:type="paragraph" w:customStyle="1" w:styleId="Char3">
    <w:name w:val="Char3"/>
    <w:basedOn w:val="Normal"/>
    <w:rsid w:val="00143D44"/>
    <w:pPr>
      <w:spacing w:line="300" w:lineRule="auto"/>
      <w:ind w:firstLine="200" w:firstLineChars="200"/>
      <w:jc w:val="both"/>
    </w:pPr>
    <w:rPr>
      <w:kern w:val="2"/>
      <w:sz w:val="21"/>
      <w:szCs w:val="20"/>
      <w:lang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rsid w:val="00143D44"/>
    <w:pPr>
      <w:spacing w:line="300" w:lineRule="auto"/>
      <w:ind w:firstLine="200" w:firstLineChars="200"/>
      <w:jc w:val="both"/>
    </w:pPr>
    <w:rPr>
      <w:kern w:val="2"/>
      <w:sz w:val="21"/>
      <w:szCs w:val="20"/>
      <w:lang w:eastAsia="zh-CN" w:bidi="ar-SA"/>
    </w:rPr>
  </w:style>
  <w:style w:type="character" w:customStyle="1" w:styleId="Char4">
    <w:name w:val="纯文本 Char"/>
    <w:basedOn w:val="DefaultParagraphFont"/>
    <w:link w:val="PlainText"/>
    <w:rsid w:val="00143D44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Normal"/>
    <w:qFormat/>
    <w:rsid w:val="00143D44"/>
    <w:pPr>
      <w:spacing w:line="300" w:lineRule="auto"/>
      <w:ind w:firstLine="200" w:firstLineChars="200"/>
      <w:jc w:val="both"/>
    </w:pPr>
    <w:rPr>
      <w:sz w:val="21"/>
      <w:szCs w:val="20"/>
      <w:lang w:eastAsia="zh-CN" w:bidi="ar-SA"/>
    </w:rPr>
  </w:style>
  <w:style w:type="character" w:customStyle="1" w:styleId="Char5">
    <w:name w:val="页眉 Char"/>
    <w:basedOn w:val="DefaultParagraphFont"/>
    <w:link w:val="Header"/>
    <w:qFormat/>
    <w:rsid w:val="00143D44"/>
    <w:rPr>
      <w:sz w:val="24"/>
      <w:szCs w:val="24"/>
      <w:lang w:eastAsia="en-US" w:bidi="en-US"/>
    </w:rPr>
  </w:style>
  <w:style w:type="character" w:customStyle="1" w:styleId="Char6">
    <w:name w:val="批注框文本 Char"/>
    <w:basedOn w:val="DefaultParagraphFont"/>
    <w:link w:val="BalloonText"/>
    <w:rsid w:val="00143D44"/>
    <w:rPr>
      <w:sz w:val="18"/>
      <w:szCs w:val="18"/>
      <w:lang w:eastAsia="en-US" w:bidi="en-US"/>
    </w:rPr>
  </w:style>
  <w:style w:type="paragraph" w:customStyle="1" w:styleId="a">
    <w:name w:val="一级章节"/>
    <w:basedOn w:val="Normal"/>
    <w:qFormat/>
    <w:rsid w:val="00143D44"/>
    <w:pPr>
      <w:spacing w:line="300" w:lineRule="exact"/>
      <w:outlineLvl w:val="1"/>
    </w:pPr>
    <w:rPr>
      <w:rFonts w:ascii="NEU-BZ" w:eastAsia="方正书宋_GBK" w:hAnsi="NEU-BZ" w:cstheme="minorBidi"/>
      <w:color w:val="000000"/>
      <w:sz w:val="20"/>
      <w:szCs w:val="22"/>
      <w:lang w:eastAsia="zh-CN" w:bidi="ar-SA"/>
    </w:rPr>
  </w:style>
  <w:style w:type="paragraph" w:customStyle="1" w:styleId="a0">
    <w:name w:val="二级章节"/>
    <w:basedOn w:val="Normal"/>
    <w:qFormat/>
    <w:rsid w:val="00143D44"/>
    <w:pPr>
      <w:spacing w:line="300" w:lineRule="exact"/>
      <w:outlineLvl w:val="2"/>
    </w:pPr>
    <w:rPr>
      <w:rFonts w:ascii="NEU-BZ" w:eastAsia="方正书宋_GBK" w:hAnsi="NEU-BZ" w:cstheme="minorBidi"/>
      <w:color w:val="000000"/>
      <w:sz w:val="20"/>
      <w:szCs w:val="22"/>
      <w:lang w:eastAsia="zh-CN" w:bidi="ar-SA"/>
    </w:rPr>
  </w:style>
  <w:style w:type="paragraph" w:customStyle="1" w:styleId="a1">
    <w:name w:val="四级章节"/>
    <w:basedOn w:val="Normal"/>
    <w:qFormat/>
    <w:rsid w:val="00143D44"/>
    <w:pPr>
      <w:spacing w:line="300" w:lineRule="exact"/>
      <w:outlineLvl w:val="4"/>
    </w:pPr>
    <w:rPr>
      <w:rFonts w:ascii="NEU-BZ" w:eastAsia="方正书宋_GBK" w:hAnsi="NEU-BZ" w:cstheme="minorBidi"/>
      <w:color w:val="000000"/>
      <w:sz w:val="20"/>
      <w:szCs w:val="22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4E4E6C-DA03-4DF0-8C29-1CAFEF276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579</Words>
  <Characters>3306</Characters>
  <Application>Microsoft Office Word</Application>
  <DocSecurity>0</DocSecurity>
  <Lines>27</Lines>
  <Paragraphs>7</Paragraphs>
  <ScaleCrop>false</ScaleCrop>
  <Company/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2019-03-25T06:42:00Z</dcterms:created>
  <dcterms:modified xsi:type="dcterms:W3CDTF">2019-03-25T06:48:00Z</dcterms:modified>
</cp:coreProperties>
</file>