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195" w:rsidRPr="00E04195" w:rsidRDefault="00E04195" w:rsidP="00E04195">
      <w:pPr>
        <w:pStyle w:val="2"/>
        <w:tabs>
          <w:tab w:val="left" w:pos="3402"/>
        </w:tabs>
        <w:spacing w:line="360" w:lineRule="auto"/>
        <w:jc w:val="center"/>
        <w:rPr>
          <w:rFonts w:ascii="宋体" w:eastAsia="宋体" w:hAnsi="宋体"/>
          <w:color w:val="FF0000"/>
          <w:sz w:val="28"/>
        </w:rPr>
      </w:pPr>
      <w:r w:rsidRPr="00E04195">
        <w:rPr>
          <w:rFonts w:ascii="宋体" w:eastAsia="宋体" w:hAnsi="宋体" w:hint="eastAsia"/>
          <w:color w:val="FF0000"/>
          <w:sz w:val="28"/>
        </w:rPr>
        <w:t>第2章 城市与城市化</w:t>
      </w:r>
    </w:p>
    <w:p w:rsidR="00613022" w:rsidRPr="00E04195" w:rsidRDefault="00C2671C" w:rsidP="00613022">
      <w:pPr>
        <w:pStyle w:val="2"/>
        <w:tabs>
          <w:tab w:val="left" w:pos="3402"/>
        </w:tabs>
        <w:spacing w:line="360" w:lineRule="auto"/>
        <w:jc w:val="center"/>
        <w:rPr>
          <w:rFonts w:ascii="宋体" w:eastAsia="宋体" w:hAnsi="宋体"/>
          <w:sz w:val="21"/>
        </w:rPr>
      </w:pPr>
      <w:r w:rsidRPr="00E04195">
        <w:rPr>
          <w:rFonts w:ascii="宋体" w:eastAsia="宋体" w:hAnsi="宋体"/>
          <w:sz w:val="21"/>
        </w:rPr>
        <w:t>章末检测试卷(二)</w:t>
      </w:r>
    </w:p>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(时间：60分钟　满分：100分)</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一、选择题(每小题2.5分，共50分)</w:t>
      </w:r>
    </w:p>
    <w:p w:rsidR="00CB7A7B" w:rsidRPr="00E04195" w:rsidRDefault="00C2671C" w:rsidP="00C7611E">
      <w:pPr>
        <w:pStyle w:val="a3"/>
        <w:tabs>
          <w:tab w:val="left" w:pos="3402"/>
        </w:tabs>
        <w:spacing w:line="360" w:lineRule="auto"/>
        <w:ind w:firstLineChars="200" w:firstLine="420"/>
        <w:rPr>
          <w:rFonts w:hAnsi="宋体" w:cs="Times New Roman"/>
        </w:rPr>
      </w:pPr>
      <w:r w:rsidRPr="00E04195">
        <w:rPr>
          <w:rFonts w:hAnsi="宋体" w:cs="Times New Roman"/>
        </w:rPr>
        <w:t>(2018·北京市东城区会考模拟)下图为“北京局部城区工作日9时路段双向拥堵平均情况示意图”，该路段车流以私家车、出租车为主。读图回答1～2题。</w:t>
      </w:r>
      <w:bookmarkStart w:id="0" w:name="_GoBack"/>
      <w:bookmarkEnd w:id="0"/>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1．图中甲所在区域属于(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A．住宅区</w:t>
      </w:r>
      <w:r w:rsidRPr="00E04195">
        <w:rPr>
          <w:rFonts w:hAnsi="宋体" w:cs="Times New Roman" w:hint="eastAsia"/>
        </w:rPr>
        <w:tab/>
      </w:r>
      <w:r w:rsidRPr="00E04195">
        <w:rPr>
          <w:rFonts w:hAnsi="宋体" w:cs="Times New Roman"/>
        </w:rPr>
        <w:t>B．工业区</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C．文化休闲区</w:t>
      </w:r>
      <w:r w:rsidRPr="00E04195">
        <w:rPr>
          <w:rFonts w:hAnsi="宋体" w:cs="Times New Roman" w:hint="eastAsia"/>
        </w:rPr>
        <w:tab/>
      </w:r>
      <w:r w:rsidRPr="00E04195">
        <w:rPr>
          <w:rFonts w:hAnsi="宋体" w:cs="Times New Roman"/>
        </w:rPr>
        <w:t>D．中心商务区</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2．若实施除公交车以外的机动车“单双号限行”措施，则有利于北京(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①缓解道路拥堵　②减少汽车保有量　③改善大气质量</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④分散大城市职能</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A．①②</w:t>
      </w:r>
      <w:r w:rsidRPr="00E04195">
        <w:rPr>
          <w:rFonts w:hAnsi="宋体" w:cs="Times New Roman" w:hint="eastAsia"/>
        </w:rPr>
        <w:tab/>
      </w:r>
      <w:r w:rsidRPr="00E04195">
        <w:rPr>
          <w:rFonts w:hAnsi="宋体" w:cs="Times New Roman"/>
        </w:rPr>
        <w:t>B．①③</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C．②③</w:t>
      </w:r>
      <w:r w:rsidRPr="00E04195">
        <w:rPr>
          <w:rFonts w:hAnsi="宋体" w:cs="Times New Roman" w:hint="eastAsia"/>
        </w:rPr>
        <w:tab/>
      </w:r>
      <w:r w:rsidRPr="00E04195">
        <w:rPr>
          <w:rFonts w:hAnsi="宋体" w:cs="Times New Roman"/>
        </w:rPr>
        <w:t>D．③④</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1.D　2.B</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1题，图中甲所在区域位于城市中心部分，交通通达度高，靠近国贸，属于中心商务区，D对。第2题，若实施除公交车以外的机动车“单双号限行”措施，则有利于北京缓解道路拥堵，①对。不会减少汽车保有量，②错。行驶汽车数量减少，利于改善大气质量，③对。单双号限行，不能分散大城市职能，④错。</w:t>
      </w:r>
    </w:p>
    <w:p w:rsidR="00CB7A7B" w:rsidRPr="00E04195" w:rsidRDefault="00C2671C" w:rsidP="002950B0">
      <w:pPr>
        <w:pStyle w:val="a3"/>
        <w:tabs>
          <w:tab w:val="left" w:pos="3402"/>
        </w:tabs>
        <w:spacing w:line="360" w:lineRule="auto"/>
        <w:ind w:firstLine="420"/>
        <w:rPr>
          <w:rFonts w:hAnsi="宋体" w:cs="Times New Roman"/>
        </w:rPr>
      </w:pPr>
      <w:r w:rsidRPr="00E04195">
        <w:rPr>
          <w:rFonts w:hAnsi="宋体" w:cs="Times New Roman"/>
        </w:rPr>
        <w:br w:type="page"/>
      </w:r>
      <w:r w:rsidRPr="00E04195">
        <w:rPr>
          <w:rFonts w:hAnsi="宋体" w:cs="Times New Roman"/>
        </w:rPr>
        <w:lastRenderedPageBreak/>
        <w:t>下图为“华北某城市功能区和等时线示意图”。图中等时线是指汽车从城市P点向外行驶所用时间相等点的连线。读图，回答3～4题。</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3．从P点出发，车速最快的去向是(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A．南B．东C．西D．北</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4．与图中甲、乙、丙、丁四类城市功能区依次对应的是(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A．商业区、工业区、住宅区、绿地</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B．住宅区、商业区、绿地、工业区</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C．工业区、商业区、住宅区、绿地</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D．工业区、住宅区、绿地、商业区</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3.A　4.C</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第3题，在相等的时间向南到达的最远，显然车速最快。第4题，居市中心的乙应为商业区；甲在外围适宜布局工业区；丙居中心区偏外且面积较大为住宅区；西北部有绿地，对保护环境有利。</w:t>
      </w:r>
    </w:p>
    <w:p w:rsidR="00CB7A7B" w:rsidRPr="00E04195" w:rsidRDefault="00C2671C" w:rsidP="002950B0">
      <w:pPr>
        <w:pStyle w:val="a3"/>
        <w:tabs>
          <w:tab w:val="left" w:pos="3402"/>
        </w:tabs>
        <w:spacing w:line="360" w:lineRule="auto"/>
        <w:ind w:firstLine="420"/>
        <w:rPr>
          <w:rFonts w:hAnsi="宋体" w:cs="Times New Roman"/>
        </w:rPr>
      </w:pPr>
      <w:r w:rsidRPr="00E04195">
        <w:rPr>
          <w:rFonts w:hAnsi="宋体" w:cs="Times New Roman"/>
        </w:rPr>
        <w:t>读“某地区城市分布及图中甲城市地租等值线示意图”，完成5～6题。</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5．图中城市(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A．共有三级城市等级体系</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B．甲城市服务范围比乙城市广</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C．二级城市数目比三级城市数目少</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D．乙、丙都是甲城的卫星城，服务功能相同</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6．关于图中甲城市地租值大小的描述，正确的是(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A．a&lt;bB．b&lt;cC．b&lt;dD．c&gt;d</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5.B　6.C</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第5题，从左图可以看出，图中共有四级城市等级，城市甲的等级比城市乙高，服务范围应比乙广。第6题，甲城市地租值应是从市中心a最高处向外递减，d处有交通线穿过，成为地租次高中心，b＜d。</w:t>
      </w:r>
    </w:p>
    <w:p w:rsidR="00CB7A7B" w:rsidRPr="00E04195" w:rsidRDefault="00C2671C" w:rsidP="002950B0">
      <w:pPr>
        <w:pStyle w:val="a3"/>
        <w:tabs>
          <w:tab w:val="left" w:pos="3402"/>
        </w:tabs>
        <w:spacing w:line="360" w:lineRule="auto"/>
        <w:ind w:firstLine="420"/>
        <w:rPr>
          <w:rFonts w:hAnsi="宋体" w:cs="Times New Roman"/>
        </w:rPr>
      </w:pPr>
      <w:r w:rsidRPr="00E04195">
        <w:rPr>
          <w:rFonts w:hAnsi="宋体" w:cs="Times New Roman"/>
        </w:rPr>
        <w:t>下图为“某城市地价等级分布图”。读图回答7～8题。</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7．与图中M－N一线地价等级变化相符的是(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lastRenderedPageBreak/>
        <w:t>A.</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B.</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D.</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8．图中P区域地价低于周边地区是因为(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A．土地形状不规整</w:t>
      </w:r>
      <w:r w:rsidRPr="00E04195">
        <w:rPr>
          <w:rFonts w:hAnsi="宋体" w:cs="Times New Roman" w:hint="eastAsia"/>
        </w:rPr>
        <w:tab/>
      </w:r>
      <w:r w:rsidRPr="00E04195">
        <w:rPr>
          <w:rFonts w:hAnsi="宋体" w:cs="Times New Roman"/>
        </w:rPr>
        <w:t>B．交通不便</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C．远离市中心</w:t>
      </w:r>
      <w:r w:rsidRPr="00E04195">
        <w:rPr>
          <w:rFonts w:hAnsi="宋体" w:cs="Times New Roman" w:hint="eastAsia"/>
        </w:rPr>
        <w:tab/>
      </w:r>
      <w:r w:rsidRPr="00E04195">
        <w:rPr>
          <w:rFonts w:hAnsi="宋体" w:cs="Times New Roman"/>
        </w:rPr>
        <w:t>D．受铁路影响</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7.C　8.D</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7题，图例中的一类～六类土地中，一类土地位于市中心附近、城市干道最密集的区域，故地价应该最高；六类土地位于城市外缘，地价应该最低，由此可以推断由一类到六类土地的价格依次降低，对照图中M－N一线依次经过的土地类型即可得出结论。第8题，读图可知P区域位于市中心附近，靠近火车站，交通便捷，且面积较大，地块规整，故A、B、C三项均错误；地价低的原因与其位于火车站附近，人流量多，社会秩序难以保障，噪声污染严重有关，故应选D项。</w:t>
      </w:r>
    </w:p>
    <w:p w:rsidR="00CB7A7B" w:rsidRPr="00E04195" w:rsidRDefault="00C2671C" w:rsidP="002950B0">
      <w:pPr>
        <w:pStyle w:val="a3"/>
        <w:tabs>
          <w:tab w:val="left" w:pos="3402"/>
        </w:tabs>
        <w:spacing w:line="360" w:lineRule="auto"/>
        <w:ind w:firstLine="420"/>
        <w:rPr>
          <w:rFonts w:hAnsi="宋体" w:cs="Times New Roman"/>
        </w:rPr>
      </w:pPr>
      <w:r w:rsidRPr="00E04195">
        <w:rPr>
          <w:rFonts w:hAnsi="宋体" w:cs="Times New Roman"/>
        </w:rPr>
        <w:t>下表所列为我国四个城市主要社会服务功能情况。根据表中信息完成9～10题。</w:t>
      </w:r>
    </w:p>
    <w:tbl>
      <w:tblPr>
        <w:tblW w:w="8135" w:type="dxa"/>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1"/>
        <w:gridCol w:w="1562"/>
        <w:gridCol w:w="1310"/>
        <w:gridCol w:w="1667"/>
        <w:gridCol w:w="1514"/>
        <w:gridCol w:w="1321"/>
      </w:tblGrid>
      <w:tr w:rsidR="00FC43F2" w:rsidRPr="00E04195" w:rsidTr="002950B0">
        <w:trPr>
          <w:jc w:val="center"/>
        </w:trPr>
        <w:tc>
          <w:tcPr>
            <w:tcW w:w="76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城镇</w:t>
            </w:r>
          </w:p>
        </w:tc>
        <w:tc>
          <w:tcPr>
            <w:tcW w:w="1562"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教育设施水平</w:t>
            </w:r>
          </w:p>
        </w:tc>
        <w:tc>
          <w:tcPr>
            <w:tcW w:w="1310"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星级酒店</w:t>
            </w:r>
          </w:p>
        </w:tc>
        <w:tc>
          <w:tcPr>
            <w:tcW w:w="1667"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汽车交易市场</w:t>
            </w:r>
          </w:p>
        </w:tc>
        <w:tc>
          <w:tcPr>
            <w:tcW w:w="1514"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大型综合超市</w:t>
            </w:r>
          </w:p>
        </w:tc>
        <w:tc>
          <w:tcPr>
            <w:tcW w:w="132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地铁里程</w:t>
            </w:r>
          </w:p>
        </w:tc>
      </w:tr>
      <w:tr w:rsidR="00FC43F2" w:rsidRPr="00E04195" w:rsidTr="002950B0">
        <w:trPr>
          <w:jc w:val="center"/>
        </w:trPr>
        <w:tc>
          <w:tcPr>
            <w:tcW w:w="76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甲</w:t>
            </w:r>
          </w:p>
        </w:tc>
        <w:tc>
          <w:tcPr>
            <w:tcW w:w="1562"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高中2所</w:t>
            </w:r>
          </w:p>
        </w:tc>
        <w:tc>
          <w:tcPr>
            <w:tcW w:w="1310"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0个</w:t>
            </w:r>
          </w:p>
        </w:tc>
        <w:tc>
          <w:tcPr>
            <w:tcW w:w="1667"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0个</w:t>
            </w:r>
          </w:p>
        </w:tc>
        <w:tc>
          <w:tcPr>
            <w:tcW w:w="1514"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2个</w:t>
            </w:r>
          </w:p>
        </w:tc>
        <w:tc>
          <w:tcPr>
            <w:tcW w:w="132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0千米</w:t>
            </w:r>
          </w:p>
        </w:tc>
      </w:tr>
      <w:tr w:rsidR="00FC43F2" w:rsidRPr="00E04195" w:rsidTr="002950B0">
        <w:trPr>
          <w:jc w:val="center"/>
        </w:trPr>
        <w:tc>
          <w:tcPr>
            <w:tcW w:w="76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乙</w:t>
            </w:r>
          </w:p>
        </w:tc>
        <w:tc>
          <w:tcPr>
            <w:tcW w:w="1562" w:type="dxa"/>
            <w:shd w:val="clear" w:color="auto" w:fill="auto"/>
            <w:vAlign w:val="center"/>
          </w:tcPr>
          <w:p w:rsidR="00CB7A7B" w:rsidRPr="00E04195" w:rsidRDefault="00C2671C" w:rsidP="002950B0">
            <w:pPr>
              <w:pStyle w:val="a3"/>
              <w:tabs>
                <w:tab w:val="left" w:pos="3402"/>
              </w:tabs>
              <w:spacing w:line="360" w:lineRule="auto"/>
              <w:jc w:val="left"/>
              <w:rPr>
                <w:rFonts w:hAnsi="宋体" w:cs="Times New Roman"/>
              </w:rPr>
            </w:pPr>
            <w:r w:rsidRPr="00E04195">
              <w:rPr>
                <w:rFonts w:hAnsi="宋体" w:cs="Times New Roman"/>
              </w:rPr>
              <w:t>国家重点大学26所</w:t>
            </w:r>
          </w:p>
        </w:tc>
        <w:tc>
          <w:tcPr>
            <w:tcW w:w="1310"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160个</w:t>
            </w:r>
          </w:p>
        </w:tc>
        <w:tc>
          <w:tcPr>
            <w:tcW w:w="1667"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58个</w:t>
            </w:r>
          </w:p>
        </w:tc>
        <w:tc>
          <w:tcPr>
            <w:tcW w:w="1514"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318个</w:t>
            </w:r>
          </w:p>
        </w:tc>
        <w:tc>
          <w:tcPr>
            <w:tcW w:w="132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440千米</w:t>
            </w:r>
          </w:p>
        </w:tc>
      </w:tr>
      <w:tr w:rsidR="00FC43F2" w:rsidRPr="00E04195" w:rsidTr="002950B0">
        <w:trPr>
          <w:jc w:val="center"/>
        </w:trPr>
        <w:tc>
          <w:tcPr>
            <w:tcW w:w="76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丙</w:t>
            </w:r>
          </w:p>
        </w:tc>
        <w:tc>
          <w:tcPr>
            <w:tcW w:w="1562"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一般大学2所</w:t>
            </w:r>
          </w:p>
        </w:tc>
        <w:tc>
          <w:tcPr>
            <w:tcW w:w="1310"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4个</w:t>
            </w:r>
          </w:p>
        </w:tc>
        <w:tc>
          <w:tcPr>
            <w:tcW w:w="1667"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1个</w:t>
            </w:r>
          </w:p>
        </w:tc>
        <w:tc>
          <w:tcPr>
            <w:tcW w:w="1514"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16个</w:t>
            </w:r>
          </w:p>
        </w:tc>
        <w:tc>
          <w:tcPr>
            <w:tcW w:w="132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0千米</w:t>
            </w:r>
          </w:p>
        </w:tc>
      </w:tr>
      <w:tr w:rsidR="00FC43F2" w:rsidRPr="00E04195" w:rsidTr="002950B0">
        <w:trPr>
          <w:jc w:val="center"/>
        </w:trPr>
        <w:tc>
          <w:tcPr>
            <w:tcW w:w="76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丁</w:t>
            </w:r>
          </w:p>
        </w:tc>
        <w:tc>
          <w:tcPr>
            <w:tcW w:w="1562" w:type="dxa"/>
            <w:shd w:val="clear" w:color="auto" w:fill="auto"/>
            <w:vAlign w:val="center"/>
          </w:tcPr>
          <w:p w:rsidR="00CB7A7B" w:rsidRPr="00E04195" w:rsidRDefault="00C2671C" w:rsidP="002950B0">
            <w:pPr>
              <w:pStyle w:val="a3"/>
              <w:tabs>
                <w:tab w:val="left" w:pos="3402"/>
              </w:tabs>
              <w:spacing w:line="360" w:lineRule="auto"/>
              <w:jc w:val="left"/>
              <w:rPr>
                <w:rFonts w:hAnsi="宋体" w:cs="Times New Roman"/>
              </w:rPr>
            </w:pPr>
            <w:r w:rsidRPr="00E04195">
              <w:rPr>
                <w:rFonts w:hAnsi="宋体" w:cs="Times New Roman"/>
              </w:rPr>
              <w:t>国家重点大学4所</w:t>
            </w:r>
          </w:p>
        </w:tc>
        <w:tc>
          <w:tcPr>
            <w:tcW w:w="1310"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72个</w:t>
            </w:r>
          </w:p>
        </w:tc>
        <w:tc>
          <w:tcPr>
            <w:tcW w:w="1667"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33个</w:t>
            </w:r>
          </w:p>
        </w:tc>
        <w:tc>
          <w:tcPr>
            <w:tcW w:w="1514"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274个</w:t>
            </w:r>
          </w:p>
        </w:tc>
        <w:tc>
          <w:tcPr>
            <w:tcW w:w="132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236千米</w:t>
            </w:r>
          </w:p>
        </w:tc>
      </w:tr>
    </w:tbl>
    <w:p w:rsidR="002950B0" w:rsidRPr="00E04195" w:rsidRDefault="00F561A0" w:rsidP="002950B0">
      <w:pPr>
        <w:pStyle w:val="a3"/>
        <w:tabs>
          <w:tab w:val="left" w:pos="3402"/>
        </w:tabs>
        <w:spacing w:line="360" w:lineRule="auto"/>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9.表中城镇等级由高到低的排序是(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lastRenderedPageBreak/>
        <w:t>A．甲乙丙丁</w:t>
      </w:r>
      <w:r w:rsidRPr="00E04195">
        <w:rPr>
          <w:rFonts w:hAnsi="宋体" w:cs="Times New Roman" w:hint="eastAsia"/>
        </w:rPr>
        <w:tab/>
      </w:r>
      <w:r w:rsidRPr="00E04195">
        <w:rPr>
          <w:rFonts w:hAnsi="宋体" w:cs="Times New Roman"/>
        </w:rPr>
        <w:t>B．乙丁甲丙</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C．甲丙丁乙</w:t>
      </w:r>
      <w:r w:rsidRPr="00E04195">
        <w:rPr>
          <w:rFonts w:hAnsi="宋体" w:cs="Times New Roman" w:hint="eastAsia"/>
        </w:rPr>
        <w:tab/>
      </w:r>
      <w:r w:rsidRPr="00E04195">
        <w:rPr>
          <w:rFonts w:hAnsi="宋体" w:cs="Times New Roman"/>
        </w:rPr>
        <w:t>D．乙丁丙甲</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10．四城市中，最适宜发展国家级IT产业的是(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A．甲</w:t>
      </w:r>
      <w:r w:rsidRPr="00E04195">
        <w:rPr>
          <w:rFonts w:hAnsi="宋体" w:cs="Times New Roman" w:hint="eastAsia"/>
        </w:rPr>
        <w:tab/>
      </w:r>
      <w:r w:rsidRPr="00E04195">
        <w:rPr>
          <w:rFonts w:hAnsi="宋体" w:cs="Times New Roman"/>
        </w:rPr>
        <w:t>B．乙</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C．丙</w:t>
      </w:r>
      <w:r w:rsidRPr="00E04195">
        <w:rPr>
          <w:rFonts w:hAnsi="宋体" w:cs="Times New Roman" w:hint="eastAsia"/>
        </w:rPr>
        <w:tab/>
      </w:r>
      <w:r w:rsidRPr="00E04195">
        <w:rPr>
          <w:rFonts w:hAnsi="宋体" w:cs="Times New Roman"/>
        </w:rPr>
        <w:t>D．丁</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9.D　10.B</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第9题，结合四城市所提供的服务种类进行排列。第10题，乙城国家重点大学数量多，科技实力雄厚，最适宜发展国家级IT产业。</w:t>
      </w:r>
    </w:p>
    <w:p w:rsidR="00CB7A7B" w:rsidRPr="00E04195" w:rsidRDefault="00C2671C" w:rsidP="002950B0">
      <w:pPr>
        <w:pStyle w:val="a3"/>
        <w:tabs>
          <w:tab w:val="left" w:pos="3402"/>
        </w:tabs>
        <w:spacing w:line="360" w:lineRule="auto"/>
        <w:ind w:firstLine="420"/>
        <w:rPr>
          <w:rFonts w:hAnsi="宋体" w:cs="Times New Roman"/>
        </w:rPr>
      </w:pPr>
      <w:r w:rsidRPr="00E04195">
        <w:rPr>
          <w:rFonts w:hAnsi="宋体" w:cs="Times New Roman"/>
        </w:rPr>
        <w:t>下图为“甲、乙、丙三个服务中心的服务范围示意图”。读图完成11～12题。</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11．下列商业部门与图中服务中心甲、乙、丙的服务职能依次对应正确的是(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A．汽车销售、珠宝商行、星级宾馆</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B．高档电器、早点铺、星级宾馆</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C．早点铺、星级宾馆、家用电器</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D．星级宾馆、家用电器、早点铺</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12．对图中甲、乙、丙三个服务中心的说法，正确的是(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A．甲服务中心的服务级别高、服务种类少</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B．乙服务中心提供的商品货物种类最多</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C．丙服务中心的服务级别低、服务种类少</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D．三个服务中心的服务级别和种类相同</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11.D　12.C</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第11题，甲服务中心服务范围最大，服务级别最高；丙服务中心服务范围最小，服务级别最低。第12题，小城市(服务中心)提供的服务种类少、级别低；大城市(服务中心)提供的服务种类多、级别高。</w:t>
      </w:r>
    </w:p>
    <w:p w:rsidR="00CB7A7B" w:rsidRPr="00E04195" w:rsidRDefault="00C2671C" w:rsidP="002950B0">
      <w:pPr>
        <w:pStyle w:val="a3"/>
        <w:tabs>
          <w:tab w:val="left" w:pos="3402"/>
        </w:tabs>
        <w:spacing w:line="360" w:lineRule="auto"/>
        <w:ind w:firstLine="420"/>
        <w:rPr>
          <w:rFonts w:hAnsi="宋体" w:cs="Times New Roman"/>
        </w:rPr>
      </w:pPr>
      <w:r w:rsidRPr="00E04195">
        <w:rPr>
          <w:rFonts w:hAnsi="宋体" w:cs="Times New Roman"/>
        </w:rPr>
        <w:t>读“世界较发达区域、欠发达区域城市和农村人口发展(含预测)情况图”，回答13～14题。</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13．关于较发达区域、欠发达区域城市和农村人口发展的叙述，正确的是(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A．目前世界城市人口主要分布在城市化水平高的较发达区域</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B．较发达区域平均城市化水平随着逆城市化的进行而下降</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lastRenderedPageBreak/>
        <w:t>C．2020年世界欠发达地区城市人口将超过农村人口</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D．世界人口的增长取决于人口的迁移</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14．欠发达地区城市人口增长迅速的主要原因是(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A．城市人口自然增长率高于农村</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B．农村人口大量向城市迁移</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C．城市人口寿命长，死亡率低</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D．农村人口移民发达国家</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13.C　14.B</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13题，目前世界城市人口发展中国家多于发达国家；从图中可以看出，较发达区域城市化水平也在缓慢上升；2020年欠发达区域(而非全世界)城市人口超过其农村人口；对世界而言，人口的增长取决于自然增长，人口迁移只是改变区域间的人口分布。第14题，欠发达地区城市的就业、医疗、教育、生活等条件优于农村，致使农村人口大量向城市迁移，使得欠发达地区城市人口迅猛增长。</w:t>
      </w:r>
    </w:p>
    <w:p w:rsidR="00CB7A7B" w:rsidRPr="00E04195" w:rsidRDefault="00C2671C" w:rsidP="002950B0">
      <w:pPr>
        <w:pStyle w:val="a3"/>
        <w:tabs>
          <w:tab w:val="left" w:pos="3402"/>
        </w:tabs>
        <w:spacing w:line="360" w:lineRule="auto"/>
        <w:ind w:firstLine="420"/>
        <w:rPr>
          <w:rFonts w:hAnsi="宋体" w:cs="Times New Roman"/>
        </w:rPr>
      </w:pPr>
      <w:r w:rsidRPr="00E04195">
        <w:rPr>
          <w:rFonts w:hAnsi="宋体" w:cs="Times New Roman"/>
        </w:rPr>
        <w:t>读“某国工业化、城市化进程比较图”，回答15～16题。</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15．关于该国工业化、城市化进程特点的叙述，正确的是 (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A．城市化与工业化呈同步增长趋势</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lastRenderedPageBreak/>
        <w:t>B．阶段Ⅰ城市化进程速度比阶段Ⅱ快</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C．该国可能属发达国家</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D．阶段Ⅲ，工业化促进了城市化</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16．阶段Ⅲ，该国新增就业机会主要来自(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①资金密集型产业②技术密集型产业</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③资源密集型产业④现代服务业</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A．①③B．①②C．③④D．②④</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15.C　16.D</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15题，图中城市化水平逐渐提高，工业化水平在1940年后下降，A项错误。从图中可看出阶段Ⅰ城市化进程速度比阶段Ⅱ慢，B项错误。1970年该国城市化水平就已达74%并且起步早，可能是发达国家，C项正确。阶段Ⅲ，工业化水平逐渐下降，促进城市化的因素是第三产业，D项错误。第16题，该国城市化的动力应是第三产业，所以带来就业的应该是技术密集型产业、现代服务业等，故选D。</w:t>
      </w:r>
    </w:p>
    <w:p w:rsidR="00CB7A7B" w:rsidRPr="00E04195" w:rsidRDefault="00C2671C" w:rsidP="002950B0">
      <w:pPr>
        <w:pStyle w:val="a3"/>
        <w:tabs>
          <w:tab w:val="left" w:pos="3402"/>
        </w:tabs>
        <w:spacing w:line="360" w:lineRule="auto"/>
        <w:ind w:firstLine="420"/>
        <w:rPr>
          <w:rFonts w:hAnsi="宋体" w:cs="Times New Roman"/>
        </w:rPr>
      </w:pPr>
      <w:r w:rsidRPr="00E04195">
        <w:rPr>
          <w:rFonts w:hAnsi="宋体" w:cs="Times New Roman"/>
        </w:rPr>
        <w:br w:type="page"/>
      </w:r>
      <w:r w:rsidRPr="00E04195">
        <w:rPr>
          <w:rFonts w:hAnsi="宋体" w:cs="Times New Roman"/>
        </w:rPr>
        <w:lastRenderedPageBreak/>
        <w:t>(2017·天津市大港八中月考)读下表，回答17～18题。</w:t>
      </w:r>
    </w:p>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北京市中心区与郊区平原区水量比较表</w:t>
      </w:r>
    </w:p>
    <w:tbl>
      <w:tblPr>
        <w:tblW w:w="7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1"/>
        <w:gridCol w:w="1275"/>
        <w:gridCol w:w="1418"/>
        <w:gridCol w:w="1276"/>
        <w:gridCol w:w="1275"/>
        <w:gridCol w:w="1317"/>
      </w:tblGrid>
      <w:tr w:rsidR="00FC43F2" w:rsidRPr="00E04195" w:rsidTr="002950B0">
        <w:trPr>
          <w:trHeight w:val="1588"/>
          <w:jc w:val="center"/>
        </w:trPr>
        <w:tc>
          <w:tcPr>
            <w:tcW w:w="1281" w:type="dxa"/>
            <w:tcBorders>
              <w:tl2br w:val="single" w:sz="4" w:space="0" w:color="auto"/>
            </w:tcBorders>
            <w:shd w:val="clear" w:color="auto" w:fill="auto"/>
            <w:vAlign w:val="center"/>
          </w:tcPr>
          <w:p w:rsidR="00CB7A7B" w:rsidRPr="00E04195" w:rsidRDefault="00F561A0" w:rsidP="002950B0">
            <w:pPr>
              <w:pStyle w:val="a3"/>
              <w:tabs>
                <w:tab w:val="left" w:pos="3402"/>
              </w:tabs>
              <w:spacing w:line="360" w:lineRule="auto"/>
              <w:jc w:val="center"/>
              <w:rPr>
                <w:rFonts w:hAnsi="宋体" w:cs="Times New Roman"/>
              </w:rPr>
            </w:pPr>
          </w:p>
        </w:tc>
        <w:tc>
          <w:tcPr>
            <w:tcW w:w="1275"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降水量(mm)</w:t>
            </w:r>
          </w:p>
        </w:tc>
        <w:tc>
          <w:tcPr>
            <w:tcW w:w="1418"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径流总量(m</w:t>
            </w:r>
            <w:r w:rsidRPr="00E04195">
              <w:rPr>
                <w:rFonts w:hAnsi="宋体" w:cs="Times New Roman"/>
                <w:vertAlign w:val="superscript"/>
              </w:rPr>
              <w:t>3</w:t>
            </w:r>
            <w:r w:rsidRPr="00E04195">
              <w:rPr>
                <w:rFonts w:hAnsi="宋体" w:cs="Times New Roman"/>
              </w:rPr>
              <w:t>)</w:t>
            </w:r>
          </w:p>
        </w:tc>
        <w:tc>
          <w:tcPr>
            <w:tcW w:w="1276"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地表径流量(m</w:t>
            </w:r>
            <w:r w:rsidRPr="00E04195">
              <w:rPr>
                <w:rFonts w:hAnsi="宋体" w:cs="Times New Roman"/>
                <w:vertAlign w:val="superscript"/>
              </w:rPr>
              <w:t>3</w:t>
            </w:r>
            <w:r w:rsidRPr="00E04195">
              <w:rPr>
                <w:rFonts w:hAnsi="宋体" w:cs="Times New Roman"/>
              </w:rPr>
              <w:t>)</w:t>
            </w:r>
          </w:p>
        </w:tc>
        <w:tc>
          <w:tcPr>
            <w:tcW w:w="1275"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地下径流量(m</w:t>
            </w:r>
            <w:r w:rsidRPr="00E04195">
              <w:rPr>
                <w:rFonts w:hAnsi="宋体" w:cs="Times New Roman"/>
                <w:vertAlign w:val="superscript"/>
              </w:rPr>
              <w:t>3</w:t>
            </w:r>
            <w:r w:rsidRPr="00E04195">
              <w:rPr>
                <w:rFonts w:hAnsi="宋体" w:cs="Times New Roman"/>
              </w:rPr>
              <w:t>)</w:t>
            </w:r>
          </w:p>
        </w:tc>
        <w:tc>
          <w:tcPr>
            <w:tcW w:w="1317"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蒸发量(mm)</w:t>
            </w:r>
          </w:p>
        </w:tc>
      </w:tr>
      <w:tr w:rsidR="00FC43F2" w:rsidRPr="00E04195" w:rsidTr="002950B0">
        <w:trPr>
          <w:trHeight w:val="398"/>
          <w:jc w:val="center"/>
        </w:trPr>
        <w:tc>
          <w:tcPr>
            <w:tcW w:w="128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中心区</w:t>
            </w:r>
          </w:p>
        </w:tc>
        <w:tc>
          <w:tcPr>
            <w:tcW w:w="1275"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675</w:t>
            </w:r>
          </w:p>
        </w:tc>
        <w:tc>
          <w:tcPr>
            <w:tcW w:w="1418"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405</w:t>
            </w:r>
          </w:p>
        </w:tc>
        <w:tc>
          <w:tcPr>
            <w:tcW w:w="1276"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337</w:t>
            </w:r>
          </w:p>
        </w:tc>
        <w:tc>
          <w:tcPr>
            <w:tcW w:w="1275"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68</w:t>
            </w:r>
          </w:p>
        </w:tc>
        <w:tc>
          <w:tcPr>
            <w:tcW w:w="1317"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270</w:t>
            </w:r>
          </w:p>
        </w:tc>
      </w:tr>
      <w:tr w:rsidR="00FC43F2" w:rsidRPr="00E04195" w:rsidTr="002950B0">
        <w:trPr>
          <w:trHeight w:val="392"/>
          <w:jc w:val="center"/>
        </w:trPr>
        <w:tc>
          <w:tcPr>
            <w:tcW w:w="1281"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郊区平原区</w:t>
            </w:r>
          </w:p>
        </w:tc>
        <w:tc>
          <w:tcPr>
            <w:tcW w:w="1275"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644</w:t>
            </w:r>
          </w:p>
        </w:tc>
        <w:tc>
          <w:tcPr>
            <w:tcW w:w="1418"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267</w:t>
            </w:r>
          </w:p>
        </w:tc>
        <w:tc>
          <w:tcPr>
            <w:tcW w:w="1276"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96</w:t>
            </w:r>
          </w:p>
        </w:tc>
        <w:tc>
          <w:tcPr>
            <w:tcW w:w="1275"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171</w:t>
            </w:r>
          </w:p>
        </w:tc>
        <w:tc>
          <w:tcPr>
            <w:tcW w:w="1317"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377</w:t>
            </w:r>
          </w:p>
        </w:tc>
      </w:tr>
    </w:tbl>
    <w:p w:rsidR="002950B0" w:rsidRPr="00E04195" w:rsidRDefault="00F561A0" w:rsidP="002950B0">
      <w:pPr>
        <w:pStyle w:val="a3"/>
        <w:tabs>
          <w:tab w:val="left" w:pos="3402"/>
        </w:tabs>
        <w:spacing w:line="360" w:lineRule="auto"/>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17.北京市城市建设导致了市中心区(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A．地下水位上升</w:t>
      </w:r>
      <w:r w:rsidRPr="00E04195">
        <w:rPr>
          <w:rFonts w:hAnsi="宋体" w:cs="Times New Roman" w:hint="eastAsia"/>
        </w:rPr>
        <w:tab/>
      </w:r>
      <w:r w:rsidRPr="00E04195">
        <w:rPr>
          <w:rFonts w:hAnsi="宋体" w:cs="Times New Roman"/>
        </w:rPr>
        <w:t>B．径流总量减少</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C．蒸发量减少</w:t>
      </w:r>
      <w:r w:rsidRPr="00E04195">
        <w:rPr>
          <w:rFonts w:hAnsi="宋体" w:cs="Times New Roman" w:hint="eastAsia"/>
        </w:rPr>
        <w:tab/>
      </w:r>
      <w:r w:rsidRPr="00E04195">
        <w:rPr>
          <w:rFonts w:hAnsi="宋体" w:cs="Times New Roman"/>
        </w:rPr>
        <w:t>D．降水量减少</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18．北京市中心区地表径流多于郊区平原区的主要原因是(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A．生活用水量增加</w:t>
      </w:r>
      <w:r w:rsidRPr="00E04195">
        <w:rPr>
          <w:rFonts w:hAnsi="宋体" w:cs="Times New Roman" w:hint="eastAsia"/>
        </w:rPr>
        <w:tab/>
      </w:r>
      <w:r w:rsidRPr="00E04195">
        <w:rPr>
          <w:rFonts w:hAnsi="宋体" w:cs="Times New Roman"/>
        </w:rPr>
        <w:t>B．植被覆盖率增加</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C．降水下渗量减少</w:t>
      </w:r>
      <w:r w:rsidRPr="00E04195">
        <w:rPr>
          <w:rFonts w:hAnsi="宋体" w:cs="Times New Roman" w:hint="eastAsia"/>
        </w:rPr>
        <w:tab/>
      </w:r>
      <w:r w:rsidRPr="00E04195">
        <w:rPr>
          <w:rFonts w:hAnsi="宋体" w:cs="Times New Roman"/>
        </w:rPr>
        <w:t>D．城市热岛效应</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17.C　18.C</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17题，表中数据表明，与郊区平原区相比，北京市城市建设导致了市中心降水量多、径流总量大、地表径流量大、地下径流量少、蒸发量少，因此C正确。第18题，与郊区平原区相比，北京市中心区地面硬化率高、植被覆盖率低，因此降雨后地表径流迅速向低洼地区汇集而流走，造成下渗减少，地表径流增多。</w:t>
      </w:r>
    </w:p>
    <w:p w:rsidR="00CB7A7B" w:rsidRPr="00E04195" w:rsidRDefault="00C2671C" w:rsidP="002950B0">
      <w:pPr>
        <w:pStyle w:val="a3"/>
        <w:tabs>
          <w:tab w:val="left" w:pos="3402"/>
        </w:tabs>
        <w:spacing w:line="360" w:lineRule="auto"/>
        <w:ind w:firstLine="420"/>
        <w:rPr>
          <w:rFonts w:hAnsi="宋体" w:cs="Times New Roman"/>
        </w:rPr>
      </w:pPr>
      <w:r w:rsidRPr="00E04195">
        <w:rPr>
          <w:rFonts w:hAnsi="宋体" w:cs="Times New Roman"/>
        </w:rPr>
        <w:t>由于建筑密度增加，城市内空气流动十分困难，因此加强对城市通风廊道规划具有重要意义。下图示意城市通风系统。读图完成19～20题。</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19．城市通风廊道的主要作用是(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A．加快城郊热力环流</w:t>
      </w:r>
      <w:r w:rsidRPr="00E04195">
        <w:rPr>
          <w:rFonts w:hAnsi="宋体" w:cs="Times New Roman" w:hint="eastAsia"/>
        </w:rPr>
        <w:tab/>
      </w:r>
      <w:r w:rsidRPr="00E04195">
        <w:rPr>
          <w:rFonts w:hAnsi="宋体" w:cs="Times New Roman"/>
        </w:rPr>
        <w:t>B．降低城市热岛效应</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C．减少风沙天气频率</w:t>
      </w:r>
      <w:r w:rsidRPr="00E04195">
        <w:rPr>
          <w:rFonts w:hAnsi="宋体" w:cs="Times New Roman" w:hint="eastAsia"/>
        </w:rPr>
        <w:tab/>
      </w:r>
      <w:r w:rsidRPr="00E04195">
        <w:rPr>
          <w:rFonts w:hAnsi="宋体" w:cs="Times New Roman"/>
        </w:rPr>
        <w:t>D．减少汽车尾气排放</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br w:type="page"/>
      </w:r>
      <w:r w:rsidRPr="00E04195">
        <w:rPr>
          <w:rFonts w:hAnsi="宋体" w:cs="Times New Roman"/>
        </w:rPr>
        <w:lastRenderedPageBreak/>
        <w:t>20．城市通风廊道应(　　)</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A．远离主要道路</w:t>
      </w:r>
      <w:r w:rsidRPr="00E04195">
        <w:rPr>
          <w:rFonts w:hAnsi="宋体" w:cs="Times New Roman" w:hint="eastAsia"/>
        </w:rPr>
        <w:tab/>
      </w:r>
      <w:r w:rsidRPr="00E04195">
        <w:rPr>
          <w:rFonts w:hAnsi="宋体" w:cs="Times New Roman"/>
        </w:rPr>
        <w:t>B．靠近下风地带</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C．限制汽车通行</w:t>
      </w:r>
      <w:r w:rsidRPr="00E04195">
        <w:rPr>
          <w:rFonts w:hAnsi="宋体" w:cs="Times New Roman" w:hint="eastAsia"/>
        </w:rPr>
        <w:tab/>
      </w:r>
      <w:r w:rsidRPr="00E04195">
        <w:rPr>
          <w:rFonts w:hAnsi="宋体" w:cs="Times New Roman"/>
        </w:rPr>
        <w:t>D．降低建筑密度</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19.B　20.D</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第19题，通风廊道可以增强空气流通，加强城市和郊区的大气交换，从而降低城市热岛效应，故选B。第20题，材料显示由于建筑密度增加，城市内空气流动十分困难，故城市通风廊道应降低建筑密度。</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二、综合题(共4题，共50分)</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21．某城市内部的地域结构为多核心结构，下图是“该城市的建筑与道路分布示意图”。读图回答下列问题。(13分)</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(1)A、B中属于中心商务区的是______________，主要原因是______________。A与B服务范围的关系是____________。</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(2)C、D、E中属于低级住宅区的是____________，其在城市中的一般分布规律是__________________________________。</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(3)汽车销售店布局在G处的理由是____________，高新技术产业园将布局在F处的主要依据是________________________________。</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(4)说明影响该城市空间结构形成的主要原因。</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(1)A　A位于市中心；交通便利　A服务范围覆盖(包含)B服务范围</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(2)C　分布在内城(靠近商业区)；靠近工业区</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(3)占地广，需位于城市外缘；靠近交通干线　接近高等院校、科研机构；环境条件好</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(4)经济原因(或地租水平)；收入水平差异；历史原因。</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(1)题，中心商务区一般布局在市中心交通便利地带。图示A的交通通达度明显高于B；从位置看，A位于市中心附近。故A为城市的中心商务区，服务范围大，涵盖了等级低的B。第(2)题，城市低级住宅区一般分布在内城和工业区附近，环境相对较差。根据图示，C区附近为老式公寓楼，处在商业区附近，紧邻轻工业区，应该为低级住宅区。D附近分布花园式小区公寓楼，应为中高档住宅区。E为别墅区，是高级住宅区。第(3)题，汽车销售店要求交通便利，而且店面往往占地较多，适宜布局在地价较低、靠近交通干道的城市外缘。高新技术产业园布局的主导区位是科学技术，一般接近高等院校、科研机构，有人才、技术保障；同时，高新技术工业园的布局对环境质量要求较高。第(4)题，城市内部空间结构的形成</w:t>
      </w:r>
      <w:r w:rsidRPr="00E04195">
        <w:rPr>
          <w:rFonts w:hAnsi="宋体" w:cs="Times New Roman"/>
        </w:rPr>
        <w:lastRenderedPageBreak/>
        <w:t>是多种因素共同作用的结果，经济因素(地租高低)是主要的影响因素。另外，收入的不同也会导致住宅区分化，早期的土地利用方式、历史文化、种族宗教等都会影响、改变城市内部空间结构。</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22．读“某城市土地利用简图”，回答下列问题。(13分)</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(1)①为何种功能区？分析其区位因素。</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(2)图中表示的是________________，试分析其作用。</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(3)若②为批发市场，则图中甲、乙、丙、丁四处何处适合建设大型仓储物流中心？说明理由。</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(4)M处曾经布局火电厂，后迁至N处，简述其原因。</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(1)商业区。　位于城市中心，接近消费市场；交通便利。</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(2)绿化带(隔离带)　减少噪声；美化环境；吸烟滞尘；调节局地气候等。</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(3)甲处。　有铁路经过，交通便利；位于城市边缘，地价低廉；靠近批发市场。</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(4)M处有煤矿，曾经布局火电厂是因为接近原料产地，利于降低成本。M处靠近城市盛行风的上风向，火电厂易造成市区大气污染，而N处位于城市盛行风的下风向，且交通便捷，故火电厂由M处迁至N处。</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(1)题，①位于城市中心，交通通达度最高，人流量最大，应为商业区。第(2)题，该功能区位于铁路线和城区之间，应为绿化带(隔离带)，能起到减少噪声、美化环境等作用。第(3)题，甲处交通条件优越，距批发市场近，又位于城市边缘，地价低廉，最适宜建设大型仓储物流中心。第(4)题，M处有发电的原料——煤炭，但是靠近城市盛行风的上风向，对市区环境影响较大。N处交通便利，位于城市盛行风的下风向，利于城市大气环境的保护。</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br w:type="page"/>
      </w:r>
      <w:r w:rsidRPr="00E04195">
        <w:rPr>
          <w:rFonts w:hAnsi="宋体" w:cs="Times New Roman"/>
        </w:rPr>
        <w:lastRenderedPageBreak/>
        <w:t>23．读下列图表，回答问题。(12分)</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(1)图甲中虚线代表________国家，实线代表__________国家。目前，两类国家的城市人口数量和增长的情况是______________________________。</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(2)图乙说明世界人口超过百万的特大城市数量变化的特点是________________。</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(3)图甲说明发达国家城市化的特点是______________；发展中国家城市化的特点是____________________________。</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(4)根据表中的资料，在图丙中画出两类国家城市人口比例变化的曲线图。</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居住在城市中的人口比例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939"/>
        <w:gridCol w:w="939"/>
        <w:gridCol w:w="939"/>
        <w:gridCol w:w="816"/>
      </w:tblGrid>
      <w:tr w:rsidR="00FC43F2" w:rsidRPr="00E04195" w:rsidTr="00CB7A7B">
        <w:trPr>
          <w:jc w:val="center"/>
        </w:trPr>
        <w:tc>
          <w:tcPr>
            <w:tcW w:w="1446"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年份</w:t>
            </w:r>
          </w:p>
        </w:tc>
        <w:tc>
          <w:tcPr>
            <w:tcW w:w="939"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1950</w:t>
            </w:r>
          </w:p>
        </w:tc>
        <w:tc>
          <w:tcPr>
            <w:tcW w:w="939"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1970</w:t>
            </w:r>
          </w:p>
        </w:tc>
        <w:tc>
          <w:tcPr>
            <w:tcW w:w="939"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1990</w:t>
            </w:r>
          </w:p>
        </w:tc>
        <w:tc>
          <w:tcPr>
            <w:tcW w:w="816"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2025</w:t>
            </w:r>
          </w:p>
        </w:tc>
      </w:tr>
      <w:tr w:rsidR="00FC43F2" w:rsidRPr="00E04195" w:rsidTr="00CB7A7B">
        <w:trPr>
          <w:jc w:val="center"/>
        </w:trPr>
        <w:tc>
          <w:tcPr>
            <w:tcW w:w="1446"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发达国家</w:t>
            </w:r>
          </w:p>
        </w:tc>
        <w:tc>
          <w:tcPr>
            <w:tcW w:w="939"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50%</w:t>
            </w:r>
          </w:p>
        </w:tc>
        <w:tc>
          <w:tcPr>
            <w:tcW w:w="939"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66.6%</w:t>
            </w:r>
          </w:p>
        </w:tc>
        <w:tc>
          <w:tcPr>
            <w:tcW w:w="939"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72.6%</w:t>
            </w:r>
          </w:p>
        </w:tc>
        <w:tc>
          <w:tcPr>
            <w:tcW w:w="816"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80%</w:t>
            </w:r>
          </w:p>
        </w:tc>
      </w:tr>
      <w:tr w:rsidR="00FC43F2" w:rsidRPr="00E04195" w:rsidTr="00CB7A7B">
        <w:trPr>
          <w:jc w:val="center"/>
        </w:trPr>
        <w:tc>
          <w:tcPr>
            <w:tcW w:w="1446"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发展中国家</w:t>
            </w:r>
          </w:p>
        </w:tc>
        <w:tc>
          <w:tcPr>
            <w:tcW w:w="939"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17.0%</w:t>
            </w:r>
          </w:p>
        </w:tc>
        <w:tc>
          <w:tcPr>
            <w:tcW w:w="939"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25.4%</w:t>
            </w:r>
          </w:p>
        </w:tc>
        <w:tc>
          <w:tcPr>
            <w:tcW w:w="939"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33.6%</w:t>
            </w:r>
          </w:p>
        </w:tc>
        <w:tc>
          <w:tcPr>
            <w:tcW w:w="816" w:type="dxa"/>
            <w:shd w:val="clear" w:color="auto" w:fill="auto"/>
            <w:vAlign w:val="center"/>
          </w:tcPr>
          <w:p w:rsidR="00CB7A7B" w:rsidRPr="00E04195" w:rsidRDefault="00C2671C" w:rsidP="002950B0">
            <w:pPr>
              <w:pStyle w:val="a3"/>
              <w:tabs>
                <w:tab w:val="left" w:pos="3402"/>
              </w:tabs>
              <w:spacing w:line="360" w:lineRule="auto"/>
              <w:jc w:val="center"/>
              <w:rPr>
                <w:rFonts w:hAnsi="宋体" w:cs="Times New Roman"/>
              </w:rPr>
            </w:pPr>
            <w:r w:rsidRPr="00E04195">
              <w:rPr>
                <w:rFonts w:hAnsi="宋体" w:cs="Times New Roman"/>
              </w:rPr>
              <w:t>57%</w:t>
            </w:r>
          </w:p>
        </w:tc>
      </w:tr>
    </w:tbl>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(1)发展中　发达　发展中国家的城市人口超过了发达国家，增长速度也较发达国家快　(2)数量不断增多，速度加快；发展中国家增长速度更快，未来超过百万人口的特大城市多数集中分布在发展中国家　(3)起步早，目前城市化进程速度较慢，水平较高　起步晚，目前城市化进程速度较快，水平较低　(4)略。</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24．阅读下列有关江苏省城市化发展的材料，回答问题。(12分)</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材料一　改革开放以前，在计划经济条件下，受严格的户籍制度影响，江苏省城市人口的增长主要来源于自然增长，城乡之间的人口流动基本处于停滞状态(图1)。</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材料二　1978年实施改革开放政策以来，江苏省成为中国经济增长最快、最具活力的省区之一。20世纪80年代苏南地区的乡镇企业迅猛发展，被誉为“苏南模式”。图2表示这一时期江苏省城市化进程。</w:t>
      </w:r>
    </w:p>
    <w:p w:rsidR="00CB7A7B" w:rsidRPr="00E04195" w:rsidRDefault="00F561A0" w:rsidP="002950B0">
      <w:pPr>
        <w:pStyle w:val="a3"/>
        <w:tabs>
          <w:tab w:val="left" w:pos="3402"/>
        </w:tabs>
        <w:spacing w:line="360" w:lineRule="auto"/>
        <w:jc w:val="center"/>
        <w:rPr>
          <w:rFonts w:hAnsi="宋体" w:cs="Times New Roman"/>
        </w:rPr>
      </w:pP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(1)说明改革开放以前江苏省城市化发展的总趋势和改革开放以后江苏省城市化进程的主要特点。</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(2)说明江苏省城市化的快速发展对地理环境的不利影响。</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lastRenderedPageBreak/>
        <w:t>(3)江苏省城市化发展过程中，可以采取哪些措施减轻城市化对地理环境的影响？</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答案　(1)改革开放以前，江苏城市化发展缓慢(有下降、停滞等)，城市化水平低；改革开放以后，江苏城市化发展迅速，城市化水平高。</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(2)环境污染加剧，如空气质量下降、水质下降、噪声污染严重等；土地(耕地)资源锐减；交通拥堵；居住条件差等。</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(3)①加强城市的科学合理规划；②要发展低污染的节能建筑和绿色交通，减少城市各类活动对环境的污染；③使城市景观尽可能地与山、河、湖、海、植被等景观保持协调，建立良性循环；④建立卫星城市，开发新区；⑤改善城市交通和居住条件；⑥保护和治理城市环境等。</w:t>
      </w:r>
    </w:p>
    <w:p w:rsidR="00CB7A7B" w:rsidRPr="00E04195" w:rsidRDefault="00C2671C" w:rsidP="002950B0">
      <w:pPr>
        <w:pStyle w:val="a3"/>
        <w:tabs>
          <w:tab w:val="left" w:pos="3402"/>
        </w:tabs>
        <w:spacing w:line="360" w:lineRule="auto"/>
        <w:rPr>
          <w:rFonts w:hAnsi="宋体" w:cs="Times New Roman"/>
        </w:rPr>
      </w:pPr>
      <w:r w:rsidRPr="00E04195">
        <w:rPr>
          <w:rFonts w:hAnsi="宋体" w:cs="Times New Roman"/>
        </w:rPr>
        <w:t>解析　第(1)题，根据图1可知，改革开放以前，江苏省城市化水平较低，在1965年到1978年出现下降趋势，整体发展缓慢。根据图2可知，改革开放以后，江苏省城市化发展迅速，城市化水平高。第(2)题，城市化的过程是城市面积扩大和人口由乡村向城市集中的过程，在这个过程中，会对生态环境、土地、交通、住房等产生很大的影响。第(3)题，要针对问题采取相应的措施，主要从规划、节能、节水、绿化、防治污染等角度分析。</w:t>
      </w:r>
    </w:p>
    <w:p w:rsidR="00891BC0" w:rsidRPr="00E04195" w:rsidRDefault="00C2671C" w:rsidP="00891BC0">
      <w:pPr>
        <w:pStyle w:val="a3"/>
        <w:spacing w:line="360" w:lineRule="auto"/>
        <w:ind w:firstLineChars="200" w:firstLine="420"/>
        <w:jc w:val="center"/>
        <w:rPr>
          <w:rFonts w:hAnsi="宋体" w:cs="Times New Roman"/>
        </w:rPr>
      </w:pPr>
      <w:r w:rsidRPr="00E04195">
        <w:rPr>
          <w:rFonts w:hAnsi="宋体" w:cs="Times New Roman"/>
        </w:rPr>
        <w:t>考点题点细目表</w:t>
      </w:r>
    </w:p>
    <w:tbl>
      <w:tblPr>
        <w:tblW w:w="7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6"/>
        <w:gridCol w:w="2345"/>
        <w:gridCol w:w="1905"/>
      </w:tblGrid>
      <w:tr w:rsidR="00FC43F2" w:rsidRPr="00E04195" w:rsidTr="00891BC0">
        <w:trPr>
          <w:jc w:val="center"/>
        </w:trPr>
        <w:tc>
          <w:tcPr>
            <w:tcW w:w="3126" w:type="dxa"/>
            <w:shd w:val="clear" w:color="auto" w:fill="auto"/>
            <w:vAlign w:val="center"/>
          </w:tcPr>
          <w:p w:rsidR="00891BC0" w:rsidRPr="00E04195" w:rsidRDefault="00C2671C" w:rsidP="00891BC0">
            <w:pPr>
              <w:pStyle w:val="a3"/>
              <w:spacing w:line="360" w:lineRule="auto"/>
              <w:jc w:val="center"/>
              <w:rPr>
                <w:rFonts w:hAnsi="宋体" w:cs="Times New Roman"/>
              </w:rPr>
            </w:pPr>
            <w:r w:rsidRPr="00E04195">
              <w:rPr>
                <w:rFonts w:hAnsi="宋体" w:cs="Times New Roman"/>
              </w:rPr>
              <w:t>考点</w:t>
            </w:r>
          </w:p>
        </w:tc>
        <w:tc>
          <w:tcPr>
            <w:tcW w:w="2345" w:type="dxa"/>
            <w:shd w:val="clear" w:color="auto" w:fill="auto"/>
            <w:vAlign w:val="center"/>
          </w:tcPr>
          <w:p w:rsidR="00891BC0" w:rsidRPr="00E04195" w:rsidRDefault="00C2671C" w:rsidP="00891BC0">
            <w:pPr>
              <w:pStyle w:val="a3"/>
              <w:spacing w:line="360" w:lineRule="auto"/>
              <w:jc w:val="center"/>
              <w:rPr>
                <w:rFonts w:hAnsi="宋体" w:cs="Times New Roman"/>
              </w:rPr>
            </w:pPr>
            <w:r w:rsidRPr="00E04195">
              <w:rPr>
                <w:rFonts w:hAnsi="宋体" w:cs="Times New Roman"/>
              </w:rPr>
              <w:t>题点</w:t>
            </w:r>
          </w:p>
        </w:tc>
        <w:tc>
          <w:tcPr>
            <w:tcW w:w="1905" w:type="dxa"/>
            <w:shd w:val="clear" w:color="auto" w:fill="auto"/>
            <w:vAlign w:val="center"/>
          </w:tcPr>
          <w:p w:rsidR="00891BC0" w:rsidRPr="00E04195" w:rsidRDefault="00C2671C" w:rsidP="00891BC0">
            <w:pPr>
              <w:pStyle w:val="a3"/>
              <w:spacing w:line="360" w:lineRule="auto"/>
              <w:jc w:val="center"/>
              <w:rPr>
                <w:rFonts w:hAnsi="宋体" w:cs="宋体"/>
              </w:rPr>
            </w:pPr>
            <w:r w:rsidRPr="00E04195">
              <w:rPr>
                <w:rFonts w:hAnsi="宋体" w:cs="Times New Roman"/>
              </w:rPr>
              <w:t>题目序号</w:t>
            </w:r>
          </w:p>
        </w:tc>
      </w:tr>
      <w:tr w:rsidR="00FC43F2" w:rsidRPr="00E04195" w:rsidTr="00891BC0">
        <w:trPr>
          <w:jc w:val="center"/>
        </w:trPr>
        <w:tc>
          <w:tcPr>
            <w:tcW w:w="3126" w:type="dxa"/>
            <w:vMerge w:val="restart"/>
            <w:shd w:val="clear" w:color="auto" w:fill="auto"/>
            <w:vAlign w:val="center"/>
          </w:tcPr>
          <w:p w:rsidR="0070247D" w:rsidRPr="00E04195" w:rsidRDefault="00C2671C" w:rsidP="00891BC0">
            <w:pPr>
              <w:pStyle w:val="a3"/>
              <w:spacing w:line="360" w:lineRule="auto"/>
              <w:jc w:val="center"/>
              <w:rPr>
                <w:rFonts w:hAnsi="宋体" w:cs="Times New Roman"/>
              </w:rPr>
            </w:pPr>
            <w:r w:rsidRPr="00E04195">
              <w:rPr>
                <w:rFonts w:hAnsi="宋体" w:cs="Times New Roman"/>
              </w:rPr>
              <w:t>城市土地利用和功能分区</w:t>
            </w: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1.基本概念理解</w:t>
            </w:r>
          </w:p>
        </w:tc>
        <w:tc>
          <w:tcPr>
            <w:tcW w:w="1905" w:type="dxa"/>
            <w:shd w:val="clear" w:color="auto" w:fill="auto"/>
            <w:vAlign w:val="center"/>
          </w:tcPr>
          <w:p w:rsidR="0070247D" w:rsidRPr="00E04195" w:rsidRDefault="00F561A0" w:rsidP="008B1C7E">
            <w:pPr>
              <w:pStyle w:val="a3"/>
              <w:spacing w:line="360" w:lineRule="auto"/>
              <w:jc w:val="center"/>
              <w:rPr>
                <w:rFonts w:hAnsi="宋体" w:cs="Times New Roman"/>
              </w:rPr>
            </w:pPr>
          </w:p>
        </w:tc>
      </w:tr>
      <w:tr w:rsidR="00FC43F2" w:rsidRPr="00E04195" w:rsidTr="00891BC0">
        <w:trPr>
          <w:jc w:val="center"/>
        </w:trPr>
        <w:tc>
          <w:tcPr>
            <w:tcW w:w="3126" w:type="dxa"/>
            <w:vMerge/>
            <w:shd w:val="clear" w:color="auto" w:fill="auto"/>
            <w:vAlign w:val="center"/>
          </w:tcPr>
          <w:p w:rsidR="0070247D" w:rsidRPr="00E04195" w:rsidRDefault="00F561A0" w:rsidP="00891BC0">
            <w:pPr>
              <w:pStyle w:val="a3"/>
              <w:spacing w:line="360" w:lineRule="auto"/>
              <w:jc w:val="center"/>
              <w:rPr>
                <w:rFonts w:hAnsi="宋体" w:cs="Times New Roman"/>
              </w:rPr>
            </w:pP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2.分布图类</w:t>
            </w:r>
          </w:p>
        </w:tc>
        <w:tc>
          <w:tcPr>
            <w:tcW w:w="190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1～4,21～22</w:t>
            </w:r>
          </w:p>
        </w:tc>
      </w:tr>
      <w:tr w:rsidR="00FC43F2" w:rsidRPr="00E04195" w:rsidTr="00891BC0">
        <w:trPr>
          <w:jc w:val="center"/>
        </w:trPr>
        <w:tc>
          <w:tcPr>
            <w:tcW w:w="3126" w:type="dxa"/>
            <w:vMerge/>
            <w:shd w:val="clear" w:color="auto" w:fill="auto"/>
            <w:vAlign w:val="center"/>
          </w:tcPr>
          <w:p w:rsidR="0070247D" w:rsidRPr="00E04195" w:rsidRDefault="00F561A0" w:rsidP="00891BC0">
            <w:pPr>
              <w:pStyle w:val="a3"/>
              <w:spacing w:line="360" w:lineRule="auto"/>
              <w:jc w:val="center"/>
              <w:rPr>
                <w:rFonts w:hAnsi="宋体" w:cs="Times New Roman"/>
              </w:rPr>
            </w:pP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3.统计图类</w:t>
            </w:r>
          </w:p>
        </w:tc>
        <w:tc>
          <w:tcPr>
            <w:tcW w:w="1905" w:type="dxa"/>
            <w:shd w:val="clear" w:color="auto" w:fill="auto"/>
            <w:vAlign w:val="center"/>
          </w:tcPr>
          <w:p w:rsidR="0070247D" w:rsidRPr="00E04195" w:rsidRDefault="00F561A0" w:rsidP="008B1C7E">
            <w:pPr>
              <w:pStyle w:val="a3"/>
              <w:spacing w:line="360" w:lineRule="auto"/>
              <w:jc w:val="center"/>
              <w:rPr>
                <w:rFonts w:hAnsi="宋体" w:cs="宋体"/>
              </w:rPr>
            </w:pPr>
          </w:p>
        </w:tc>
      </w:tr>
      <w:tr w:rsidR="00FC43F2" w:rsidRPr="00E04195" w:rsidTr="00891BC0">
        <w:trPr>
          <w:jc w:val="center"/>
        </w:trPr>
        <w:tc>
          <w:tcPr>
            <w:tcW w:w="3126" w:type="dxa"/>
            <w:shd w:val="clear" w:color="auto" w:fill="auto"/>
            <w:vAlign w:val="center"/>
          </w:tcPr>
          <w:p w:rsidR="00891BC0" w:rsidRPr="00E04195" w:rsidRDefault="00C2671C" w:rsidP="00891BC0">
            <w:pPr>
              <w:pStyle w:val="a3"/>
              <w:spacing w:line="360" w:lineRule="auto"/>
              <w:jc w:val="center"/>
              <w:rPr>
                <w:rFonts w:hAnsi="宋体" w:cs="Times New Roman"/>
              </w:rPr>
            </w:pPr>
            <w:r w:rsidRPr="00E04195">
              <w:rPr>
                <w:rFonts w:hAnsi="宋体" w:cs="Times New Roman"/>
              </w:rPr>
              <w:t>常见的城市空间结构模式</w:t>
            </w:r>
          </w:p>
        </w:tc>
        <w:tc>
          <w:tcPr>
            <w:tcW w:w="2345" w:type="dxa"/>
            <w:shd w:val="clear" w:color="auto" w:fill="auto"/>
            <w:vAlign w:val="center"/>
          </w:tcPr>
          <w:p w:rsidR="00891BC0" w:rsidRPr="00E04195" w:rsidRDefault="00F561A0" w:rsidP="00891BC0">
            <w:pPr>
              <w:pStyle w:val="a3"/>
              <w:spacing w:line="360" w:lineRule="auto"/>
              <w:jc w:val="center"/>
              <w:rPr>
                <w:rFonts w:hAnsi="宋体" w:cs="Times New Roman"/>
              </w:rPr>
            </w:pPr>
          </w:p>
        </w:tc>
        <w:tc>
          <w:tcPr>
            <w:tcW w:w="1905" w:type="dxa"/>
            <w:shd w:val="clear" w:color="auto" w:fill="auto"/>
            <w:vAlign w:val="center"/>
          </w:tcPr>
          <w:p w:rsidR="00891BC0" w:rsidRPr="00E04195" w:rsidRDefault="00F561A0" w:rsidP="00891BC0">
            <w:pPr>
              <w:pStyle w:val="a3"/>
              <w:spacing w:line="360" w:lineRule="auto"/>
              <w:jc w:val="center"/>
              <w:rPr>
                <w:rFonts w:hAnsi="宋体" w:cs="Times New Roman"/>
              </w:rPr>
            </w:pPr>
          </w:p>
        </w:tc>
      </w:tr>
      <w:tr w:rsidR="00FC43F2" w:rsidRPr="00E04195" w:rsidTr="00891BC0">
        <w:trPr>
          <w:jc w:val="center"/>
        </w:trPr>
        <w:tc>
          <w:tcPr>
            <w:tcW w:w="3126" w:type="dxa"/>
            <w:shd w:val="clear" w:color="auto" w:fill="auto"/>
            <w:vAlign w:val="center"/>
          </w:tcPr>
          <w:p w:rsidR="00891BC0" w:rsidRPr="00E04195" w:rsidRDefault="00C2671C" w:rsidP="00891BC0">
            <w:pPr>
              <w:pStyle w:val="a3"/>
              <w:spacing w:line="360" w:lineRule="auto"/>
              <w:jc w:val="center"/>
              <w:rPr>
                <w:rFonts w:hAnsi="宋体" w:cs="Times New Roman"/>
              </w:rPr>
            </w:pPr>
            <w:r w:rsidRPr="00E04195">
              <w:rPr>
                <w:rFonts w:hAnsi="宋体" w:cs="Times New Roman"/>
              </w:rPr>
              <w:t>影响城市内部空间结构的因素</w:t>
            </w:r>
          </w:p>
        </w:tc>
        <w:tc>
          <w:tcPr>
            <w:tcW w:w="2345" w:type="dxa"/>
            <w:shd w:val="clear" w:color="auto" w:fill="auto"/>
            <w:vAlign w:val="center"/>
          </w:tcPr>
          <w:p w:rsidR="00891BC0" w:rsidRPr="00E04195" w:rsidRDefault="00F561A0" w:rsidP="00891BC0">
            <w:pPr>
              <w:pStyle w:val="a3"/>
              <w:spacing w:line="360" w:lineRule="auto"/>
              <w:jc w:val="center"/>
              <w:rPr>
                <w:rFonts w:hAnsi="宋体" w:cs="Times New Roman"/>
              </w:rPr>
            </w:pPr>
          </w:p>
        </w:tc>
        <w:tc>
          <w:tcPr>
            <w:tcW w:w="1905" w:type="dxa"/>
            <w:shd w:val="clear" w:color="auto" w:fill="auto"/>
            <w:vAlign w:val="center"/>
          </w:tcPr>
          <w:p w:rsidR="00891BC0" w:rsidRPr="00E04195" w:rsidRDefault="00C2671C" w:rsidP="00891BC0">
            <w:pPr>
              <w:pStyle w:val="a3"/>
              <w:spacing w:line="360" w:lineRule="auto"/>
              <w:jc w:val="center"/>
              <w:rPr>
                <w:rFonts w:hAnsi="宋体" w:cs="Times New Roman"/>
              </w:rPr>
            </w:pPr>
            <w:r w:rsidRPr="00E04195">
              <w:rPr>
                <w:rFonts w:hAnsi="宋体" w:cs="Times New Roman"/>
              </w:rPr>
              <w:t>21～22</w:t>
            </w:r>
          </w:p>
        </w:tc>
      </w:tr>
      <w:tr w:rsidR="00FC43F2" w:rsidRPr="00E04195" w:rsidTr="00891BC0">
        <w:trPr>
          <w:jc w:val="center"/>
        </w:trPr>
        <w:tc>
          <w:tcPr>
            <w:tcW w:w="3126" w:type="dxa"/>
            <w:shd w:val="clear" w:color="auto" w:fill="auto"/>
            <w:vAlign w:val="center"/>
          </w:tcPr>
          <w:p w:rsidR="00891BC0" w:rsidRPr="00E04195" w:rsidRDefault="00C2671C" w:rsidP="00891BC0">
            <w:pPr>
              <w:pStyle w:val="a3"/>
              <w:spacing w:line="360" w:lineRule="auto"/>
              <w:jc w:val="center"/>
              <w:rPr>
                <w:rFonts w:hAnsi="宋体" w:cs="Times New Roman"/>
              </w:rPr>
            </w:pPr>
            <w:r w:rsidRPr="00E04195">
              <w:rPr>
                <w:rFonts w:hAnsi="宋体" w:cs="Times New Roman"/>
              </w:rPr>
              <w:t>地租曲线图的判读</w:t>
            </w:r>
          </w:p>
        </w:tc>
        <w:tc>
          <w:tcPr>
            <w:tcW w:w="2345" w:type="dxa"/>
            <w:shd w:val="clear" w:color="auto" w:fill="auto"/>
            <w:vAlign w:val="center"/>
          </w:tcPr>
          <w:p w:rsidR="00891BC0" w:rsidRPr="00E04195" w:rsidRDefault="00F561A0" w:rsidP="00891BC0">
            <w:pPr>
              <w:pStyle w:val="a3"/>
              <w:spacing w:line="360" w:lineRule="auto"/>
              <w:jc w:val="center"/>
              <w:rPr>
                <w:rFonts w:hAnsi="宋体" w:cs="Times New Roman"/>
              </w:rPr>
            </w:pPr>
          </w:p>
        </w:tc>
        <w:tc>
          <w:tcPr>
            <w:tcW w:w="1905" w:type="dxa"/>
            <w:shd w:val="clear" w:color="auto" w:fill="auto"/>
            <w:vAlign w:val="center"/>
          </w:tcPr>
          <w:p w:rsidR="00891BC0" w:rsidRPr="00E04195" w:rsidRDefault="00C2671C" w:rsidP="00891BC0">
            <w:pPr>
              <w:pStyle w:val="a3"/>
              <w:spacing w:line="360" w:lineRule="auto"/>
              <w:jc w:val="center"/>
              <w:rPr>
                <w:rFonts w:hAnsi="宋体" w:cs="Times New Roman"/>
              </w:rPr>
            </w:pPr>
            <w:r w:rsidRPr="00E04195">
              <w:rPr>
                <w:rFonts w:hAnsi="宋体" w:cs="Times New Roman"/>
              </w:rPr>
              <w:t>5～8</w:t>
            </w:r>
          </w:p>
        </w:tc>
      </w:tr>
      <w:tr w:rsidR="00FC43F2" w:rsidRPr="00E04195" w:rsidTr="00891BC0">
        <w:trPr>
          <w:jc w:val="center"/>
        </w:trPr>
        <w:tc>
          <w:tcPr>
            <w:tcW w:w="3126" w:type="dxa"/>
            <w:shd w:val="clear" w:color="auto" w:fill="auto"/>
            <w:vAlign w:val="center"/>
          </w:tcPr>
          <w:p w:rsidR="00891BC0" w:rsidRPr="00E04195" w:rsidRDefault="00C2671C" w:rsidP="00891BC0">
            <w:pPr>
              <w:pStyle w:val="a3"/>
              <w:spacing w:line="360" w:lineRule="auto"/>
              <w:jc w:val="center"/>
              <w:rPr>
                <w:rFonts w:hAnsi="宋体" w:cs="Times New Roman"/>
              </w:rPr>
            </w:pPr>
            <w:r w:rsidRPr="00E04195">
              <w:rPr>
                <w:rFonts w:hAnsi="宋体" w:cs="Times New Roman"/>
              </w:rPr>
              <w:t>城市等级划分及影响因素</w:t>
            </w:r>
          </w:p>
        </w:tc>
        <w:tc>
          <w:tcPr>
            <w:tcW w:w="2345" w:type="dxa"/>
            <w:shd w:val="clear" w:color="auto" w:fill="auto"/>
            <w:vAlign w:val="center"/>
          </w:tcPr>
          <w:p w:rsidR="00891BC0" w:rsidRPr="00E04195" w:rsidRDefault="00F561A0" w:rsidP="00891BC0">
            <w:pPr>
              <w:pStyle w:val="a3"/>
              <w:spacing w:line="360" w:lineRule="auto"/>
              <w:jc w:val="center"/>
              <w:rPr>
                <w:rFonts w:hAnsi="宋体" w:cs="Times New Roman"/>
              </w:rPr>
            </w:pPr>
          </w:p>
        </w:tc>
        <w:tc>
          <w:tcPr>
            <w:tcW w:w="1905" w:type="dxa"/>
            <w:shd w:val="clear" w:color="auto" w:fill="auto"/>
            <w:vAlign w:val="center"/>
          </w:tcPr>
          <w:p w:rsidR="00891BC0" w:rsidRPr="00E04195" w:rsidRDefault="00C2671C" w:rsidP="00891BC0">
            <w:pPr>
              <w:pStyle w:val="a3"/>
              <w:spacing w:line="360" w:lineRule="auto"/>
              <w:jc w:val="center"/>
              <w:rPr>
                <w:rFonts w:hAnsi="宋体" w:cs="宋体"/>
              </w:rPr>
            </w:pPr>
            <w:r w:rsidRPr="00E04195">
              <w:rPr>
                <w:rFonts w:hAnsi="宋体" w:cs="Times New Roman"/>
              </w:rPr>
              <w:t>9～10</w:t>
            </w:r>
          </w:p>
        </w:tc>
      </w:tr>
      <w:tr w:rsidR="00FC43F2" w:rsidRPr="00E04195" w:rsidTr="00891BC0">
        <w:trPr>
          <w:jc w:val="center"/>
        </w:trPr>
        <w:tc>
          <w:tcPr>
            <w:tcW w:w="3126" w:type="dxa"/>
            <w:vMerge w:val="restart"/>
            <w:shd w:val="clear" w:color="auto" w:fill="auto"/>
            <w:vAlign w:val="center"/>
          </w:tcPr>
          <w:p w:rsidR="0070247D" w:rsidRPr="00E04195" w:rsidRDefault="00C2671C" w:rsidP="00891BC0">
            <w:pPr>
              <w:pStyle w:val="a3"/>
              <w:spacing w:line="360" w:lineRule="auto"/>
              <w:jc w:val="center"/>
              <w:rPr>
                <w:rFonts w:hAnsi="宋体" w:cs="Times New Roman"/>
              </w:rPr>
            </w:pPr>
            <w:r w:rsidRPr="00E04195">
              <w:rPr>
                <w:rFonts w:hAnsi="宋体" w:cs="Times New Roman"/>
              </w:rPr>
              <w:t>不同等级城市的特点</w:t>
            </w: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1.基本概念理解</w:t>
            </w:r>
          </w:p>
        </w:tc>
        <w:tc>
          <w:tcPr>
            <w:tcW w:w="190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5～6,11～12</w:t>
            </w:r>
          </w:p>
        </w:tc>
      </w:tr>
      <w:tr w:rsidR="00FC43F2" w:rsidRPr="00E04195" w:rsidTr="00891BC0">
        <w:trPr>
          <w:jc w:val="center"/>
        </w:trPr>
        <w:tc>
          <w:tcPr>
            <w:tcW w:w="3126" w:type="dxa"/>
            <w:vMerge/>
            <w:shd w:val="clear" w:color="auto" w:fill="auto"/>
            <w:vAlign w:val="center"/>
          </w:tcPr>
          <w:p w:rsidR="0070247D" w:rsidRPr="00E04195" w:rsidRDefault="00F561A0" w:rsidP="00891BC0">
            <w:pPr>
              <w:pStyle w:val="a3"/>
              <w:spacing w:line="360" w:lineRule="auto"/>
              <w:jc w:val="center"/>
              <w:rPr>
                <w:rFonts w:hAnsi="宋体" w:cs="Times New Roman"/>
              </w:rPr>
            </w:pP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2.中心地理论</w:t>
            </w:r>
          </w:p>
        </w:tc>
        <w:tc>
          <w:tcPr>
            <w:tcW w:w="1905" w:type="dxa"/>
            <w:shd w:val="clear" w:color="auto" w:fill="auto"/>
            <w:vAlign w:val="center"/>
          </w:tcPr>
          <w:p w:rsidR="0070247D" w:rsidRPr="00E04195" w:rsidRDefault="00F561A0" w:rsidP="008B1C7E">
            <w:pPr>
              <w:pStyle w:val="a3"/>
              <w:spacing w:line="360" w:lineRule="auto"/>
              <w:jc w:val="center"/>
              <w:rPr>
                <w:rFonts w:hAnsi="宋体" w:cs="Times New Roman"/>
              </w:rPr>
            </w:pPr>
          </w:p>
        </w:tc>
      </w:tr>
      <w:tr w:rsidR="00FC43F2" w:rsidRPr="00E04195" w:rsidTr="00891BC0">
        <w:trPr>
          <w:jc w:val="center"/>
        </w:trPr>
        <w:tc>
          <w:tcPr>
            <w:tcW w:w="3126" w:type="dxa"/>
            <w:vMerge/>
            <w:shd w:val="clear" w:color="auto" w:fill="auto"/>
            <w:vAlign w:val="center"/>
          </w:tcPr>
          <w:p w:rsidR="0070247D" w:rsidRPr="00E04195" w:rsidRDefault="00F561A0" w:rsidP="00891BC0">
            <w:pPr>
              <w:pStyle w:val="a3"/>
              <w:spacing w:line="360" w:lineRule="auto"/>
              <w:jc w:val="center"/>
              <w:rPr>
                <w:rFonts w:hAnsi="宋体" w:cs="Times New Roman"/>
              </w:rPr>
            </w:pP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3.城市等级实例</w:t>
            </w:r>
          </w:p>
        </w:tc>
        <w:tc>
          <w:tcPr>
            <w:tcW w:w="1905" w:type="dxa"/>
            <w:shd w:val="clear" w:color="auto" w:fill="auto"/>
            <w:vAlign w:val="center"/>
          </w:tcPr>
          <w:p w:rsidR="0070247D" w:rsidRPr="00E04195" w:rsidRDefault="00F561A0" w:rsidP="008B1C7E">
            <w:pPr>
              <w:pStyle w:val="a3"/>
              <w:spacing w:line="360" w:lineRule="auto"/>
              <w:jc w:val="center"/>
              <w:rPr>
                <w:rFonts w:hAnsi="宋体" w:cs="宋体"/>
              </w:rPr>
            </w:pPr>
          </w:p>
        </w:tc>
      </w:tr>
      <w:tr w:rsidR="00FC43F2" w:rsidRPr="00E04195" w:rsidTr="00891BC0">
        <w:trPr>
          <w:jc w:val="center"/>
        </w:trPr>
        <w:tc>
          <w:tcPr>
            <w:tcW w:w="3126" w:type="dxa"/>
            <w:vMerge w:val="restart"/>
            <w:shd w:val="clear" w:color="auto" w:fill="auto"/>
            <w:vAlign w:val="center"/>
          </w:tcPr>
          <w:p w:rsidR="0070247D" w:rsidRPr="00E04195" w:rsidRDefault="00C2671C" w:rsidP="00891BC0">
            <w:pPr>
              <w:pStyle w:val="a3"/>
              <w:spacing w:line="360" w:lineRule="auto"/>
              <w:jc w:val="center"/>
              <w:rPr>
                <w:rFonts w:hAnsi="宋体" w:cs="Times New Roman"/>
              </w:rPr>
            </w:pPr>
            <w:r w:rsidRPr="00E04195">
              <w:rPr>
                <w:rFonts w:hAnsi="宋体" w:cs="Times New Roman"/>
              </w:rPr>
              <w:t>什么是城市化</w:t>
            </w: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1.基本概念类</w:t>
            </w:r>
          </w:p>
        </w:tc>
        <w:tc>
          <w:tcPr>
            <w:tcW w:w="190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23</w:t>
            </w:r>
          </w:p>
        </w:tc>
      </w:tr>
      <w:tr w:rsidR="00FC43F2" w:rsidRPr="00E04195" w:rsidTr="00891BC0">
        <w:trPr>
          <w:jc w:val="center"/>
        </w:trPr>
        <w:tc>
          <w:tcPr>
            <w:tcW w:w="3126" w:type="dxa"/>
            <w:vMerge/>
            <w:shd w:val="clear" w:color="auto" w:fill="auto"/>
            <w:vAlign w:val="center"/>
          </w:tcPr>
          <w:p w:rsidR="0070247D" w:rsidRPr="00E04195" w:rsidRDefault="00F561A0" w:rsidP="00891BC0">
            <w:pPr>
              <w:pStyle w:val="a3"/>
              <w:spacing w:line="360" w:lineRule="auto"/>
              <w:jc w:val="center"/>
              <w:rPr>
                <w:rFonts w:hAnsi="宋体" w:cs="Times New Roman"/>
              </w:rPr>
            </w:pP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2.图表判读类</w:t>
            </w:r>
          </w:p>
        </w:tc>
        <w:tc>
          <w:tcPr>
            <w:tcW w:w="1905" w:type="dxa"/>
            <w:shd w:val="clear" w:color="auto" w:fill="auto"/>
            <w:vAlign w:val="center"/>
          </w:tcPr>
          <w:p w:rsidR="0070247D" w:rsidRPr="00E04195" w:rsidRDefault="00C2671C" w:rsidP="008B1C7E">
            <w:pPr>
              <w:pStyle w:val="a3"/>
              <w:spacing w:line="360" w:lineRule="auto"/>
              <w:jc w:val="center"/>
              <w:rPr>
                <w:rFonts w:hAnsi="宋体" w:cs="宋体"/>
              </w:rPr>
            </w:pPr>
            <w:r w:rsidRPr="00E04195">
              <w:rPr>
                <w:rFonts w:hAnsi="宋体" w:cs="Times New Roman"/>
              </w:rPr>
              <w:t>13～14</w:t>
            </w:r>
          </w:p>
        </w:tc>
      </w:tr>
      <w:tr w:rsidR="00FC43F2" w:rsidRPr="00E04195" w:rsidTr="00891BC0">
        <w:trPr>
          <w:jc w:val="center"/>
        </w:trPr>
        <w:tc>
          <w:tcPr>
            <w:tcW w:w="3126" w:type="dxa"/>
            <w:vMerge w:val="restart"/>
            <w:shd w:val="clear" w:color="auto" w:fill="auto"/>
            <w:vAlign w:val="center"/>
          </w:tcPr>
          <w:p w:rsidR="0070247D" w:rsidRPr="00E04195" w:rsidRDefault="00C2671C" w:rsidP="00891BC0">
            <w:pPr>
              <w:pStyle w:val="a3"/>
              <w:spacing w:line="360" w:lineRule="auto"/>
              <w:jc w:val="center"/>
              <w:rPr>
                <w:rFonts w:hAnsi="宋体" w:cs="Times New Roman"/>
              </w:rPr>
            </w:pPr>
            <w:r w:rsidRPr="00E04195">
              <w:rPr>
                <w:rFonts w:hAnsi="宋体" w:cs="Times New Roman"/>
              </w:rPr>
              <w:t>世界城市化的进程</w:t>
            </w: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1.基本理论类</w:t>
            </w:r>
          </w:p>
        </w:tc>
        <w:tc>
          <w:tcPr>
            <w:tcW w:w="1905" w:type="dxa"/>
            <w:shd w:val="clear" w:color="auto" w:fill="auto"/>
            <w:vAlign w:val="center"/>
          </w:tcPr>
          <w:p w:rsidR="0070247D" w:rsidRPr="00E04195" w:rsidRDefault="00F561A0" w:rsidP="008B1C7E">
            <w:pPr>
              <w:pStyle w:val="a3"/>
              <w:spacing w:line="360" w:lineRule="auto"/>
              <w:jc w:val="center"/>
              <w:rPr>
                <w:rFonts w:hAnsi="宋体" w:cs="Times New Roman"/>
              </w:rPr>
            </w:pPr>
          </w:p>
        </w:tc>
      </w:tr>
      <w:tr w:rsidR="00FC43F2" w:rsidRPr="00E04195" w:rsidTr="00891BC0">
        <w:trPr>
          <w:jc w:val="center"/>
        </w:trPr>
        <w:tc>
          <w:tcPr>
            <w:tcW w:w="3126" w:type="dxa"/>
            <w:vMerge/>
            <w:shd w:val="clear" w:color="auto" w:fill="auto"/>
            <w:vAlign w:val="center"/>
          </w:tcPr>
          <w:p w:rsidR="0070247D" w:rsidRPr="00E04195" w:rsidRDefault="00F561A0" w:rsidP="00891BC0">
            <w:pPr>
              <w:pStyle w:val="a3"/>
              <w:spacing w:line="360" w:lineRule="auto"/>
              <w:jc w:val="center"/>
              <w:rPr>
                <w:rFonts w:hAnsi="宋体" w:cs="Times New Roman"/>
              </w:rPr>
            </w:pP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2.图表判读类</w:t>
            </w:r>
          </w:p>
        </w:tc>
        <w:tc>
          <w:tcPr>
            <w:tcW w:w="1905" w:type="dxa"/>
            <w:shd w:val="clear" w:color="auto" w:fill="auto"/>
            <w:vAlign w:val="center"/>
          </w:tcPr>
          <w:p w:rsidR="0070247D" w:rsidRPr="00E04195" w:rsidRDefault="00C2671C" w:rsidP="008B1C7E">
            <w:pPr>
              <w:pStyle w:val="a3"/>
              <w:spacing w:line="360" w:lineRule="auto"/>
              <w:jc w:val="center"/>
              <w:rPr>
                <w:rFonts w:hAnsi="宋体" w:cs="宋体"/>
              </w:rPr>
            </w:pPr>
            <w:r w:rsidRPr="00E04195">
              <w:rPr>
                <w:rFonts w:hAnsi="宋体" w:cs="Times New Roman"/>
              </w:rPr>
              <w:t>15～16,23～24</w:t>
            </w:r>
          </w:p>
        </w:tc>
      </w:tr>
      <w:tr w:rsidR="00FC43F2" w:rsidRPr="00E04195" w:rsidTr="00891BC0">
        <w:trPr>
          <w:jc w:val="center"/>
        </w:trPr>
        <w:tc>
          <w:tcPr>
            <w:tcW w:w="3126" w:type="dxa"/>
            <w:vMerge w:val="restart"/>
            <w:shd w:val="clear" w:color="auto" w:fill="auto"/>
            <w:vAlign w:val="center"/>
          </w:tcPr>
          <w:p w:rsidR="0070247D" w:rsidRPr="00E04195" w:rsidRDefault="00C2671C" w:rsidP="00891BC0">
            <w:pPr>
              <w:pStyle w:val="a3"/>
              <w:spacing w:line="360" w:lineRule="auto"/>
              <w:jc w:val="center"/>
              <w:rPr>
                <w:rFonts w:hAnsi="宋体" w:cs="Times New Roman"/>
              </w:rPr>
            </w:pPr>
            <w:r w:rsidRPr="00E04195">
              <w:rPr>
                <w:rFonts w:hAnsi="宋体" w:cs="Times New Roman"/>
              </w:rPr>
              <w:t>城市化对地理环境的影响</w:t>
            </w: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1.基本知识考查类</w:t>
            </w:r>
          </w:p>
        </w:tc>
        <w:tc>
          <w:tcPr>
            <w:tcW w:w="190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1～2</w:t>
            </w:r>
          </w:p>
        </w:tc>
      </w:tr>
      <w:tr w:rsidR="00FC43F2" w:rsidRPr="00E04195" w:rsidTr="00891BC0">
        <w:trPr>
          <w:jc w:val="center"/>
        </w:trPr>
        <w:tc>
          <w:tcPr>
            <w:tcW w:w="3126" w:type="dxa"/>
            <w:vMerge/>
            <w:shd w:val="clear" w:color="auto" w:fill="auto"/>
            <w:vAlign w:val="center"/>
          </w:tcPr>
          <w:p w:rsidR="0070247D" w:rsidRPr="00E04195" w:rsidRDefault="00F561A0" w:rsidP="00891BC0">
            <w:pPr>
              <w:pStyle w:val="a3"/>
              <w:spacing w:line="360" w:lineRule="auto"/>
              <w:jc w:val="center"/>
              <w:rPr>
                <w:rFonts w:hAnsi="宋体" w:cs="Times New Roman"/>
                <w:b/>
              </w:rPr>
            </w:pPr>
          </w:p>
        </w:tc>
        <w:tc>
          <w:tcPr>
            <w:tcW w:w="234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2.图表应用考查类</w:t>
            </w:r>
          </w:p>
        </w:tc>
        <w:tc>
          <w:tcPr>
            <w:tcW w:w="1905" w:type="dxa"/>
            <w:shd w:val="clear" w:color="auto" w:fill="auto"/>
            <w:vAlign w:val="center"/>
          </w:tcPr>
          <w:p w:rsidR="0070247D" w:rsidRPr="00E04195" w:rsidRDefault="00C2671C" w:rsidP="008B1C7E">
            <w:pPr>
              <w:pStyle w:val="a3"/>
              <w:spacing w:line="360" w:lineRule="auto"/>
              <w:jc w:val="center"/>
              <w:rPr>
                <w:rFonts w:hAnsi="宋体" w:cs="Times New Roman"/>
              </w:rPr>
            </w:pPr>
            <w:r w:rsidRPr="00E04195">
              <w:rPr>
                <w:rFonts w:hAnsi="宋体" w:cs="Times New Roman"/>
              </w:rPr>
              <w:t>17～20,24</w:t>
            </w:r>
          </w:p>
        </w:tc>
      </w:tr>
    </w:tbl>
    <w:p w:rsidR="00C2671C" w:rsidRPr="00E04195" w:rsidRDefault="00C2671C" w:rsidP="002950B0">
      <w:pPr>
        <w:pStyle w:val="a3"/>
        <w:tabs>
          <w:tab w:val="left" w:pos="3402"/>
        </w:tabs>
        <w:spacing w:line="360" w:lineRule="auto"/>
        <w:rPr>
          <w:rFonts w:hAnsi="宋体" w:cs="Times New Roman"/>
        </w:rPr>
      </w:pPr>
    </w:p>
    <w:p w:rsidR="00C2671C" w:rsidRPr="00E04195" w:rsidRDefault="00C2671C">
      <w:pPr>
        <w:rPr>
          <w:rFonts w:ascii="宋体" w:hAnsi="宋体"/>
        </w:rPr>
      </w:pPr>
    </w:p>
    <w:sectPr w:rsidR="00C2671C" w:rsidRPr="00E04195" w:rsidSect="00253C18">
      <w:footerReference w:type="even" r:id="rId7"/>
      <w:footerReference w:type="default" r:id="rId8"/>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44D" w:rsidRDefault="008B444D" w:rsidP="00C2671C">
      <w:r>
        <w:separator/>
      </w:r>
    </w:p>
  </w:endnote>
  <w:endnote w:type="continuationSeparator" w:id="0">
    <w:p w:rsidR="008B444D" w:rsidRDefault="008B444D" w:rsidP="00C2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71C" w:rsidRDefault="00D77473" w:rsidP="00271BA1">
    <w:pPr>
      <w:pStyle w:val="a5"/>
      <w:framePr w:wrap="around" w:vAnchor="text" w:hAnchor="margin" w:xAlign="right" w:y="1"/>
      <w:rPr>
        <w:rStyle w:val="a6"/>
      </w:rPr>
    </w:pPr>
    <w:r>
      <w:rPr>
        <w:rStyle w:val="a6"/>
      </w:rPr>
      <w:fldChar w:fldCharType="begin"/>
    </w:r>
    <w:r w:rsidR="00C2671C">
      <w:rPr>
        <w:rStyle w:val="a6"/>
      </w:rPr>
      <w:instrText xml:space="preserve">PAGE  </w:instrText>
    </w:r>
    <w:r>
      <w:rPr>
        <w:rStyle w:val="a6"/>
      </w:rPr>
      <w:fldChar w:fldCharType="end"/>
    </w:r>
  </w:p>
  <w:p w:rsidR="00C2671C" w:rsidRDefault="00C2671C" w:rsidP="00C2671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71C" w:rsidRDefault="00D77473" w:rsidP="00271BA1">
    <w:pPr>
      <w:pStyle w:val="a5"/>
      <w:framePr w:wrap="around" w:vAnchor="text" w:hAnchor="margin" w:xAlign="right" w:y="1"/>
      <w:rPr>
        <w:rStyle w:val="a6"/>
      </w:rPr>
    </w:pPr>
    <w:r>
      <w:rPr>
        <w:rStyle w:val="a6"/>
      </w:rPr>
      <w:fldChar w:fldCharType="begin"/>
    </w:r>
    <w:r w:rsidR="00C2671C">
      <w:rPr>
        <w:rStyle w:val="a6"/>
      </w:rPr>
      <w:instrText xml:space="preserve">PAGE  </w:instrText>
    </w:r>
    <w:r>
      <w:rPr>
        <w:rStyle w:val="a6"/>
      </w:rPr>
      <w:fldChar w:fldCharType="separate"/>
    </w:r>
    <w:r w:rsidR="00F561A0">
      <w:rPr>
        <w:rStyle w:val="a6"/>
        <w:noProof/>
      </w:rPr>
      <w:t>1</w:t>
    </w:r>
    <w:r>
      <w:rPr>
        <w:rStyle w:val="a6"/>
      </w:rPr>
      <w:fldChar w:fldCharType="end"/>
    </w:r>
  </w:p>
  <w:p w:rsidR="00C2671C" w:rsidRDefault="00C2671C" w:rsidP="00C267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44D" w:rsidRDefault="008B444D" w:rsidP="00C2671C">
      <w:r>
        <w:separator/>
      </w:r>
    </w:p>
  </w:footnote>
  <w:footnote w:type="continuationSeparator" w:id="0">
    <w:p w:rsidR="008B444D" w:rsidRDefault="008B444D" w:rsidP="00C267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C43F2"/>
    <w:rsid w:val="008B444D"/>
    <w:rsid w:val="00C2671C"/>
    <w:rsid w:val="00D77473"/>
    <w:rsid w:val="00E04195"/>
    <w:rsid w:val="00F561A0"/>
    <w:rsid w:val="00FC4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43F2"/>
    <w:pPr>
      <w:widowControl w:val="0"/>
      <w:jc w:val="both"/>
    </w:pPr>
    <w:rPr>
      <w:kern w:val="2"/>
      <w:sz w:val="21"/>
      <w:szCs w:val="24"/>
    </w:rPr>
  </w:style>
  <w:style w:type="paragraph" w:styleId="1">
    <w:name w:val="heading 1"/>
    <w:basedOn w:val="a"/>
    <w:next w:val="a"/>
    <w:qFormat/>
    <w:rsid w:val="00CB7A7B"/>
    <w:pPr>
      <w:keepNext/>
      <w:keepLines/>
      <w:spacing w:before="340" w:after="330" w:line="578" w:lineRule="auto"/>
      <w:outlineLvl w:val="0"/>
    </w:pPr>
    <w:rPr>
      <w:b/>
      <w:bCs/>
      <w:kern w:val="44"/>
      <w:sz w:val="44"/>
      <w:szCs w:val="44"/>
    </w:rPr>
  </w:style>
  <w:style w:type="paragraph" w:styleId="2">
    <w:name w:val="heading 2"/>
    <w:basedOn w:val="a"/>
    <w:next w:val="a"/>
    <w:qFormat/>
    <w:rsid w:val="00CB7A7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CB7A7B"/>
    <w:pPr>
      <w:keepNext/>
      <w:keepLines/>
      <w:spacing w:before="260" w:after="260" w:line="416" w:lineRule="auto"/>
      <w:outlineLvl w:val="2"/>
    </w:pPr>
    <w:rPr>
      <w:b/>
      <w:bCs/>
      <w:sz w:val="32"/>
      <w:szCs w:val="32"/>
    </w:rPr>
  </w:style>
  <w:style w:type="paragraph" w:styleId="4">
    <w:name w:val="heading 4"/>
    <w:basedOn w:val="a"/>
    <w:next w:val="a"/>
    <w:qFormat/>
    <w:rsid w:val="00CB7A7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CB7A7B"/>
    <w:pPr>
      <w:keepNext/>
      <w:keepLines/>
      <w:spacing w:before="280" w:after="290" w:line="376" w:lineRule="auto"/>
      <w:outlineLvl w:val="4"/>
    </w:pPr>
    <w:rPr>
      <w:b/>
      <w:bCs/>
      <w:sz w:val="28"/>
      <w:szCs w:val="28"/>
    </w:rPr>
  </w:style>
  <w:style w:type="paragraph" w:styleId="6">
    <w:name w:val="heading 6"/>
    <w:basedOn w:val="a"/>
    <w:next w:val="a"/>
    <w:qFormat/>
    <w:rsid w:val="00CB7A7B"/>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CB7A7B"/>
    <w:pPr>
      <w:keepNext/>
      <w:keepLines/>
      <w:spacing w:before="240" w:after="64" w:line="320" w:lineRule="auto"/>
      <w:outlineLvl w:val="6"/>
    </w:pPr>
    <w:rPr>
      <w:b/>
      <w:bCs/>
      <w:sz w:val="24"/>
    </w:rPr>
  </w:style>
  <w:style w:type="paragraph" w:styleId="8">
    <w:name w:val="heading 8"/>
    <w:basedOn w:val="a"/>
    <w:next w:val="a"/>
    <w:qFormat/>
    <w:rsid w:val="00CB7A7B"/>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253C18"/>
    <w:rPr>
      <w:rFonts w:ascii="宋体" w:hAnsi="Courier New" w:cs="Courier New"/>
      <w:szCs w:val="21"/>
    </w:rPr>
  </w:style>
  <w:style w:type="paragraph" w:styleId="a4">
    <w:name w:val="header"/>
    <w:basedOn w:val="a"/>
    <w:link w:val="Char"/>
    <w:rsid w:val="009849C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9849CA"/>
    <w:rPr>
      <w:kern w:val="2"/>
      <w:sz w:val="18"/>
      <w:szCs w:val="18"/>
    </w:rPr>
  </w:style>
  <w:style w:type="paragraph" w:styleId="a5">
    <w:name w:val="footer"/>
    <w:basedOn w:val="a"/>
    <w:link w:val="Char0"/>
    <w:rsid w:val="009849CA"/>
    <w:pPr>
      <w:tabs>
        <w:tab w:val="center" w:pos="4153"/>
        <w:tab w:val="right" w:pos="8306"/>
      </w:tabs>
      <w:snapToGrid w:val="0"/>
      <w:jc w:val="left"/>
    </w:pPr>
    <w:rPr>
      <w:sz w:val="18"/>
      <w:szCs w:val="18"/>
    </w:rPr>
  </w:style>
  <w:style w:type="character" w:customStyle="1" w:styleId="Char0">
    <w:name w:val="页脚 Char"/>
    <w:link w:val="a5"/>
    <w:rsid w:val="009849CA"/>
    <w:rPr>
      <w:kern w:val="2"/>
      <w:sz w:val="18"/>
      <w:szCs w:val="18"/>
    </w:rPr>
  </w:style>
  <w:style w:type="character" w:styleId="a6">
    <w:name w:val="page number"/>
    <w:basedOn w:val="a0"/>
    <w:rsid w:val="00C267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991</Words>
  <Characters>5651</Characters>
  <Application>Microsoft Office Word</Application>
  <DocSecurity>0</DocSecurity>
  <Lines>47</Lines>
  <Paragraphs>13</Paragraphs>
  <ScaleCrop>false</ScaleCrop>
  <Manager> </Manager>
  <Company> </Company>
  <LinksUpToDate>false</LinksUpToDate>
  <CharactersWithSpaces>6629</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2018-09-15T01:24:00Z</dcterms:created>
  <dcterms:modified xsi:type="dcterms:W3CDTF">2019-03-22T07:19:00Z</dcterms:modified>
  <cp:category> </cp:category>
</cp:coreProperties>
</file>