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77F" w:rsidRPr="0088277F" w:rsidRDefault="0088277F" w:rsidP="0088277F">
      <w:pPr>
        <w:pStyle w:val="2"/>
        <w:tabs>
          <w:tab w:val="left" w:pos="3402"/>
        </w:tabs>
        <w:spacing w:line="360" w:lineRule="auto"/>
        <w:jc w:val="center"/>
        <w:rPr>
          <w:rFonts w:ascii="宋体" w:eastAsia="宋体" w:hAnsi="宋体"/>
          <w:color w:val="FF0000"/>
          <w:sz w:val="28"/>
        </w:rPr>
      </w:pPr>
      <w:r w:rsidRPr="0088277F">
        <w:rPr>
          <w:rFonts w:ascii="宋体" w:eastAsia="宋体" w:hAnsi="宋体" w:hint="eastAsia"/>
          <w:color w:val="FF0000"/>
          <w:sz w:val="28"/>
        </w:rPr>
        <w:t>第1章 人口的变化</w:t>
      </w:r>
    </w:p>
    <w:p w:rsidR="00F0095C" w:rsidRPr="0088277F" w:rsidRDefault="008B5754" w:rsidP="00C72F43">
      <w:pPr>
        <w:pStyle w:val="2"/>
        <w:tabs>
          <w:tab w:val="left" w:pos="3402"/>
        </w:tabs>
        <w:spacing w:line="360" w:lineRule="auto"/>
        <w:jc w:val="center"/>
        <w:rPr>
          <w:rFonts w:ascii="宋体" w:eastAsia="宋体" w:hAnsi="宋体"/>
          <w:sz w:val="21"/>
        </w:rPr>
      </w:pPr>
      <w:r w:rsidRPr="0088277F">
        <w:rPr>
          <w:rFonts w:ascii="宋体" w:eastAsia="宋体" w:hAnsi="宋体"/>
          <w:sz w:val="21"/>
        </w:rPr>
        <w:t>章末检测试卷(一)</w:t>
      </w:r>
    </w:p>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(时间：60分钟　满分：100分)</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一、选择题(每小题2.5分，共50分)</w:t>
      </w:r>
    </w:p>
    <w:p w:rsidR="004C7B10" w:rsidRPr="0088277F" w:rsidRDefault="008B5754" w:rsidP="002E124C">
      <w:pPr>
        <w:pStyle w:val="a3"/>
        <w:tabs>
          <w:tab w:val="left" w:pos="3402"/>
        </w:tabs>
        <w:spacing w:line="360" w:lineRule="auto"/>
        <w:ind w:firstLineChars="200" w:firstLine="420"/>
        <w:rPr>
          <w:rFonts w:hAnsi="宋体" w:cs="Times New Roman"/>
        </w:rPr>
      </w:pPr>
      <w:r w:rsidRPr="0088277F">
        <w:rPr>
          <w:rFonts w:hAnsi="宋体" w:cs="Times New Roman"/>
        </w:rPr>
        <w:t>在2017年的最新数据当中印度人口增加到13.26亿人，而中国人口为13.7亿，相比之下印度人口的增长率远高于中国，在不久之后印度将取代中国成为第一人口大国。据此完成1～2题。</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1．现阶段，印度的人口增长模式为(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A．原始型</w:t>
      </w:r>
      <w:r w:rsidRPr="0088277F">
        <w:rPr>
          <w:rFonts w:hAnsi="宋体" w:cs="Times New Roman" w:hint="eastAsia"/>
        </w:rPr>
        <w:tab/>
      </w:r>
      <w:r w:rsidRPr="0088277F">
        <w:rPr>
          <w:rFonts w:hAnsi="宋体" w:cs="Times New Roman"/>
        </w:rPr>
        <w:t>B．传统型</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C．现代型</w:t>
      </w:r>
      <w:r w:rsidRPr="0088277F">
        <w:rPr>
          <w:rFonts w:hAnsi="宋体" w:cs="Times New Roman" w:hint="eastAsia"/>
        </w:rPr>
        <w:tab/>
      </w:r>
      <w:r w:rsidRPr="0088277F">
        <w:rPr>
          <w:rFonts w:hAnsi="宋体" w:cs="Times New Roman"/>
        </w:rPr>
        <w:t>D．无法确定</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2．影响印度人口自然增长率的主要因素是(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①经济发展水平较低　②人口受教育水平较低　③医疗卫生水平较低　④人们的生育意愿较低</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A．①②</w:t>
      </w:r>
      <w:r w:rsidRPr="0088277F">
        <w:rPr>
          <w:rFonts w:hAnsi="宋体" w:cs="Times New Roman" w:hint="eastAsia"/>
        </w:rPr>
        <w:tab/>
      </w:r>
      <w:r w:rsidRPr="0088277F">
        <w:rPr>
          <w:rFonts w:hAnsi="宋体" w:cs="Times New Roman"/>
        </w:rPr>
        <w:t>B．②③</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C．①④</w:t>
      </w:r>
      <w:r w:rsidRPr="0088277F">
        <w:rPr>
          <w:rFonts w:hAnsi="宋体" w:cs="Times New Roman" w:hint="eastAsia"/>
        </w:rPr>
        <w:tab/>
      </w:r>
      <w:r w:rsidRPr="0088277F">
        <w:rPr>
          <w:rFonts w:hAnsi="宋体" w:cs="Times New Roman"/>
        </w:rPr>
        <w:t>D．③④</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1.B　2.A</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1题，印度人口还在快速增长，说明自然增长率高，属于高出生率、低死亡率、高自然增长率的“传统型”模式。第2题，经济发展水平较低、人口受教育水平较低和人们生育意愿较高会影响出生率，导致出生率较高。印度的医疗卫生水平已经有了较大提高。</w:t>
      </w:r>
    </w:p>
    <w:p w:rsidR="004C7B10" w:rsidRPr="0088277F" w:rsidRDefault="008B5754" w:rsidP="00C72F43">
      <w:pPr>
        <w:pStyle w:val="a3"/>
        <w:tabs>
          <w:tab w:val="left" w:pos="3402"/>
        </w:tabs>
        <w:spacing w:line="360" w:lineRule="auto"/>
        <w:ind w:firstLine="420"/>
        <w:rPr>
          <w:rFonts w:hAnsi="宋体" w:cs="Times New Roman"/>
        </w:rPr>
      </w:pPr>
      <w:r w:rsidRPr="0088277F">
        <w:rPr>
          <w:rFonts w:hAnsi="宋体" w:cs="Times New Roman"/>
        </w:rPr>
        <w:t>(2017·安徽亳州质检)1949年初期我国实行鼓励生育政策；1982年计划生育确定为基本国策，提倡一对夫妇只生育一个孩子；2013年11月实施单独二孩政策；2016年1月1日起全面实施二孩政策。下图为“我国1949～2014年出生人口统计图”。据此完成3～4题。</w:t>
      </w:r>
      <w:bookmarkStart w:id="0" w:name="_GoBack"/>
      <w:bookmarkEnd w:id="0"/>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3．有不少学者曾预言2013年以后会出现第四次婴儿潮，但并未出现，原因可能是(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①育龄妇女教育程度提高②严格的计划生育政策</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③育龄妇女人数少④抚养成本太高</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A．①②</w:t>
      </w:r>
      <w:r w:rsidRPr="0088277F">
        <w:rPr>
          <w:rFonts w:hAnsi="宋体" w:cs="Times New Roman" w:hint="eastAsia"/>
        </w:rPr>
        <w:tab/>
      </w:r>
      <w:r w:rsidRPr="0088277F">
        <w:rPr>
          <w:rFonts w:hAnsi="宋体" w:cs="Times New Roman"/>
        </w:rPr>
        <w:t>B．②③</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C．③④</w:t>
      </w:r>
      <w:r w:rsidRPr="0088277F">
        <w:rPr>
          <w:rFonts w:hAnsi="宋体" w:cs="Times New Roman" w:hint="eastAsia"/>
        </w:rPr>
        <w:tab/>
      </w:r>
      <w:r w:rsidRPr="0088277F">
        <w:rPr>
          <w:rFonts w:hAnsi="宋体" w:cs="Times New Roman"/>
        </w:rPr>
        <w:t>D．①④</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lastRenderedPageBreak/>
        <w:t>4．若第四次婴儿潮在2016～2020年之间如期而至，其后几年内就业人数增加的职业是(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A．中学老师</w:t>
      </w:r>
      <w:r w:rsidRPr="0088277F">
        <w:rPr>
          <w:rFonts w:hAnsi="宋体" w:cs="Times New Roman" w:hint="eastAsia"/>
        </w:rPr>
        <w:tab/>
      </w:r>
      <w:r w:rsidRPr="0088277F">
        <w:rPr>
          <w:rFonts w:hAnsi="宋体" w:cs="Times New Roman"/>
        </w:rPr>
        <w:t>B．建筑设计师</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C．外科医生</w:t>
      </w:r>
      <w:r w:rsidRPr="0088277F">
        <w:rPr>
          <w:rFonts w:hAnsi="宋体" w:cs="Times New Roman" w:hint="eastAsia"/>
        </w:rPr>
        <w:tab/>
      </w:r>
      <w:r w:rsidRPr="0088277F">
        <w:rPr>
          <w:rFonts w:hAnsi="宋体" w:cs="Times New Roman"/>
        </w:rPr>
        <w:t>D．家政护理人员</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3.D　4.D</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3题，第四次婴儿潮的推迟是因为我国计划生育政策的长期实施以及人的受教育水平的提高导致生育观念发生了改变和现在社会抚养成本的增加，所以D正确。第4题，第四次婴儿潮后的几年，社会对家政服务、幼儿教师等相关岗位需求人数会增加，所以D正确。</w:t>
      </w:r>
    </w:p>
    <w:p w:rsidR="004C7B10" w:rsidRPr="0088277F" w:rsidRDefault="008B5754" w:rsidP="00C72F43">
      <w:pPr>
        <w:pStyle w:val="a3"/>
        <w:tabs>
          <w:tab w:val="left" w:pos="3402"/>
        </w:tabs>
        <w:spacing w:line="360" w:lineRule="auto"/>
        <w:ind w:firstLine="420"/>
        <w:rPr>
          <w:rFonts w:hAnsi="宋体" w:cs="Times New Roman"/>
        </w:rPr>
      </w:pPr>
      <w:r w:rsidRPr="0088277F">
        <w:rPr>
          <w:rFonts w:hAnsi="宋体" w:cs="Times New Roman"/>
        </w:rPr>
        <w:t>下图为“某国1940～2013年人口自然增长率变化情况图”。读图并结合所学知识，回答5～6题。</w:t>
      </w: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5．该国在图示时间段内，人口最多的年份可能是(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A．1970年</w:t>
      </w:r>
      <w:r w:rsidRPr="0088277F">
        <w:rPr>
          <w:rFonts w:hAnsi="宋体" w:cs="Times New Roman" w:hint="eastAsia"/>
        </w:rPr>
        <w:tab/>
      </w:r>
      <w:r w:rsidRPr="0088277F">
        <w:rPr>
          <w:rFonts w:hAnsi="宋体" w:cs="Times New Roman"/>
        </w:rPr>
        <w:t>B．1985年</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C．2005年</w:t>
      </w:r>
      <w:r w:rsidRPr="0088277F">
        <w:rPr>
          <w:rFonts w:hAnsi="宋体" w:cs="Times New Roman" w:hint="eastAsia"/>
        </w:rPr>
        <w:tab/>
      </w:r>
      <w:r w:rsidRPr="0088277F">
        <w:rPr>
          <w:rFonts w:hAnsi="宋体" w:cs="Times New Roman"/>
        </w:rPr>
        <w:t>D．2013年</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6．缓解该国目前人口问题的合理措施是(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A．限制人口迁移</w:t>
      </w:r>
      <w:r w:rsidRPr="0088277F">
        <w:rPr>
          <w:rFonts w:hAnsi="宋体" w:cs="Times New Roman" w:hint="eastAsia"/>
        </w:rPr>
        <w:tab/>
      </w:r>
      <w:r w:rsidRPr="0088277F">
        <w:rPr>
          <w:rFonts w:hAnsi="宋体" w:cs="Times New Roman"/>
        </w:rPr>
        <w:t>B．提高教育水平</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C．提倡早婚</w:t>
      </w:r>
      <w:r w:rsidRPr="0088277F">
        <w:rPr>
          <w:rFonts w:hAnsi="宋体" w:cs="Times New Roman" w:hint="eastAsia"/>
        </w:rPr>
        <w:tab/>
      </w:r>
      <w:r w:rsidRPr="0088277F">
        <w:rPr>
          <w:rFonts w:hAnsi="宋体" w:cs="Times New Roman"/>
        </w:rPr>
        <w:t>D．鼓励生育</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5.B　6.D</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5题，人口数量的变化主要与人口自然增长率有关。人口自然增长率高于零，人口数量增加，人口自然增长率低于零，人口数量减少，人口自然增长率等于零，人口数量停止增长。根据图中信息分析，1985年以前人口自然增长率一直高于零，故此前人口数量一直增加，至1985年达到最高值；1985年后人口自然增长率小于零，人口数量开始减少。第6题，目前该国人口为负增长，人口老龄化问题突出，因此应该鼓励生育，缓解人口老龄化。</w:t>
      </w:r>
    </w:p>
    <w:p w:rsidR="004C7B10" w:rsidRPr="0088277F" w:rsidRDefault="008B5754" w:rsidP="00C72F43">
      <w:pPr>
        <w:pStyle w:val="a3"/>
        <w:tabs>
          <w:tab w:val="left" w:pos="3402"/>
        </w:tabs>
        <w:spacing w:line="360" w:lineRule="auto"/>
        <w:ind w:firstLine="420"/>
        <w:rPr>
          <w:rFonts w:hAnsi="宋体" w:cs="Times New Roman"/>
        </w:rPr>
      </w:pPr>
      <w:r w:rsidRPr="0088277F">
        <w:rPr>
          <w:rFonts w:hAnsi="宋体" w:cs="Times New Roman"/>
        </w:rPr>
        <w:br w:type="column"/>
      </w:r>
      <w:r w:rsidRPr="0088277F">
        <w:rPr>
          <w:rFonts w:hAnsi="宋体" w:cs="Times New Roman"/>
        </w:rPr>
        <w:lastRenderedPageBreak/>
        <w:t>(2017·辽宁铁岭联考)在人口老龄化过程中，许多国家普遍表现出农村人口老龄化程度高于城市的特点，即“城乡倒置”现象。下图是“我国2001～2100年城乡人口老龄化发展趋势图”。读图完成7～8题。</w:t>
      </w: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7．我国人口老龄化出现“城乡倒置”的主要原因是(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A．农村青壮年人口大量外迁</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B．城市的人口死亡率高于农村</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C．农村环境好，人口寿命长</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D．城市老年人口大量迁入农村</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8．我国人口老龄化“城乡倒置”现象消失大约在(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A．2020年</w:t>
      </w:r>
      <w:r w:rsidRPr="0088277F">
        <w:rPr>
          <w:rFonts w:hAnsi="宋体" w:cs="Times New Roman" w:hint="eastAsia"/>
        </w:rPr>
        <w:tab/>
      </w:r>
      <w:r w:rsidRPr="0088277F">
        <w:rPr>
          <w:rFonts w:hAnsi="宋体" w:cs="Times New Roman"/>
        </w:rPr>
        <w:t>B．2040年</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C．2060年</w:t>
      </w:r>
      <w:r w:rsidRPr="0088277F">
        <w:rPr>
          <w:rFonts w:hAnsi="宋体" w:cs="Times New Roman" w:hint="eastAsia"/>
        </w:rPr>
        <w:tab/>
      </w:r>
      <w:r w:rsidRPr="0088277F">
        <w:rPr>
          <w:rFonts w:hAnsi="宋体" w:cs="Times New Roman"/>
        </w:rPr>
        <w:t>D．2075年</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7.A　8.B</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7题，我国人口老龄化出现“城乡倒置”的主要原因是农村青壮年人口大量外迁，农村老年人口比重增加，A正确。第8题，老龄化程度指的是老年人口占总人口的比重，从图中看代表城市和农村人口的老龄化曲线相交于2040年，之后城市人口老龄化曲线高于农村，说明我国人口老龄化“城乡倒置”现象消失大约在2040年，B正确。</w:t>
      </w:r>
    </w:p>
    <w:p w:rsidR="004C7B10" w:rsidRPr="0088277F" w:rsidRDefault="008B5754" w:rsidP="00C72F43">
      <w:pPr>
        <w:pStyle w:val="a3"/>
        <w:tabs>
          <w:tab w:val="left" w:pos="3402"/>
        </w:tabs>
        <w:spacing w:line="360" w:lineRule="auto"/>
        <w:ind w:firstLine="420"/>
        <w:rPr>
          <w:rFonts w:hAnsi="宋体" w:cs="Times New Roman"/>
        </w:rPr>
      </w:pPr>
      <w:r w:rsidRPr="0088277F">
        <w:rPr>
          <w:rFonts w:hAnsi="宋体" w:cs="Times New Roman"/>
        </w:rPr>
        <w:t>近年来，我国有些农村出现了“有院无人住，有地无人种”的空心化现象。据此完成9～10题。</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9．这种空心化现象形成的主要原因是(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A．城市自然环境好</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B．农村人均居住面积小</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C．城乡收入差距大</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D．农村人口自然增长率低</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10．“有院无人住，有地无人种”带来(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A．土地资源浪费</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B．农业发展水平提高</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lastRenderedPageBreak/>
        <w:t>C．城乡协调发展</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D．农村老龄化程度降低</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9.C　10.A</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lastRenderedPageBreak/>
        <w:t>解析　第9题，由题干材料可知，有些农村出现了“有院无人住，有地无人种”的空房和荒地现象，该现象是由农村人口迁往城市造成的，而农村人口迁往城市主要是由城市经济水平高，就业机会多，收入高于农村造成的。城市受人类活动影响大，自然环境不如乡村好；农村面积大，人均居住面积一般较城市大；目前我国农村人口自然增长率较城市高一些。第10题，由上题解析可知，农村空心化是由农村人口迁往城市造成的。农村迁往城市的人口多为青壮年劳动力，会造成农村老龄化程度提高，不能提升农业发展水平；“有院无人住，有地无人种”会造成农村住宅用地和耕地等土地资源的浪费，不利于城乡协调发展。</w:t>
      </w:r>
    </w:p>
    <w:p w:rsidR="004C7B10" w:rsidRPr="0088277F" w:rsidRDefault="008B5754" w:rsidP="00C72F43">
      <w:pPr>
        <w:pStyle w:val="a3"/>
        <w:tabs>
          <w:tab w:val="left" w:pos="3402"/>
        </w:tabs>
        <w:spacing w:line="360" w:lineRule="auto"/>
        <w:ind w:firstLine="420"/>
        <w:rPr>
          <w:rFonts w:hAnsi="宋体" w:cs="Times New Roman"/>
        </w:rPr>
      </w:pPr>
      <w:r w:rsidRPr="0088277F">
        <w:rPr>
          <w:rFonts w:hAnsi="宋体" w:cs="Times New Roman"/>
        </w:rPr>
        <w:t>下图为“某地人口迁移与年龄关系示意图”。读图回答11～12题。</w:t>
      </w: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11．影响该地区人口迁移的主要因素最有可能是(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A．人口的老龄化</w:t>
      </w:r>
      <w:r w:rsidRPr="0088277F">
        <w:rPr>
          <w:rFonts w:hAnsi="宋体" w:cs="Times New Roman" w:hint="eastAsia"/>
        </w:rPr>
        <w:tab/>
      </w:r>
      <w:r w:rsidRPr="0088277F">
        <w:rPr>
          <w:rFonts w:hAnsi="宋体" w:cs="Times New Roman"/>
        </w:rPr>
        <w:t>B．婚姻家庭</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C．政治因素</w:t>
      </w:r>
      <w:r w:rsidRPr="0088277F">
        <w:rPr>
          <w:rFonts w:hAnsi="宋体" w:cs="Times New Roman" w:hint="eastAsia"/>
        </w:rPr>
        <w:tab/>
      </w:r>
      <w:r w:rsidRPr="0088277F">
        <w:rPr>
          <w:rFonts w:hAnsi="宋体" w:cs="Times New Roman"/>
        </w:rPr>
        <w:t>D．经济因素</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12．图中甲、乙、丙、丁不同年龄段的人口迁移，有明显相关的是(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A．甲、乙</w:t>
      </w:r>
      <w:r w:rsidRPr="0088277F">
        <w:rPr>
          <w:rFonts w:hAnsi="宋体" w:cs="Times New Roman" w:hint="eastAsia"/>
        </w:rPr>
        <w:tab/>
      </w:r>
      <w:r w:rsidRPr="0088277F">
        <w:rPr>
          <w:rFonts w:hAnsi="宋体" w:cs="Times New Roman"/>
        </w:rPr>
        <w:t>B．甲、丙</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C．乙、丙</w:t>
      </w:r>
      <w:r w:rsidRPr="0088277F">
        <w:rPr>
          <w:rFonts w:hAnsi="宋体" w:cs="Times New Roman" w:hint="eastAsia"/>
        </w:rPr>
        <w:tab/>
      </w:r>
      <w:r w:rsidRPr="0088277F">
        <w:rPr>
          <w:rFonts w:hAnsi="宋体" w:cs="Times New Roman"/>
        </w:rPr>
        <w:t>D．乙、丁</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11.D　12.A</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第11题，图中显示该地的人口迁移主要以年轻人为主，最可能是因工作而产生的人口迁移，属于经济因素。第12题，甲年龄段人口是随父母进行迁移，从年龄特征分析，与乙年龄段人口(育龄人口)相关性最明显。</w:t>
      </w:r>
    </w:p>
    <w:p w:rsidR="004C7B10" w:rsidRPr="0088277F" w:rsidRDefault="008B5754" w:rsidP="00C72F43">
      <w:pPr>
        <w:pStyle w:val="a3"/>
        <w:tabs>
          <w:tab w:val="left" w:pos="3402"/>
        </w:tabs>
        <w:spacing w:line="360" w:lineRule="auto"/>
        <w:ind w:firstLine="420"/>
        <w:rPr>
          <w:rFonts w:hAnsi="宋体" w:cs="Times New Roman"/>
        </w:rPr>
      </w:pPr>
      <w:r w:rsidRPr="0088277F">
        <w:rPr>
          <w:rFonts w:hAnsi="宋体" w:cs="Times New Roman"/>
        </w:rPr>
        <w:br w:type="column"/>
      </w:r>
      <w:r w:rsidRPr="0088277F">
        <w:rPr>
          <w:rFonts w:hAnsi="宋体" w:cs="Times New Roman"/>
        </w:rPr>
        <w:lastRenderedPageBreak/>
        <w:t>(2017·湖南常德月考)读“某发达国家四城市人口的年龄、性别结构示意图”，回答13～14题。</w:t>
      </w: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13．人口的年龄、性别结构受人口迁移影响最不明显的城市是(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A．aB．bC．cD．d</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14．据人口年龄、性别结构判断，下列说法不正确的是(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A．a城市的养老服务应该在城市服务功能中占主要地位</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B．b城市的文化教育在城市服务功能中占主要地位</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C．c城市劳动力不足，容易出现“用工荒”</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D．d城市要注意发展一些需女工较多的轻工业，以平衡男女比例</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13.C　14.C</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13题，如果不受人口迁移影响，某地区的人口年龄、性别结构图中的各年龄段的比重(正常情况老年人口的比重较少)以及男女性别比重相差不会太明显，而a、b城市中20岁人口比重、d城市中20～50岁的男性人口比重都很不协调，故受人口迁移影响较大，所以正确答案为C。第14题，a城市的老年人口比重较大，故养老服务在城市服务功能中占主要地位；b城市中20岁左右人口比重非常大，说明其文化教育占主要地位；d城市中青壮年男性人口比重偏大，而女性人口比重较小，故需发展一些需女工较多的轻工业，以平衡男女就业比例。而c城市青少年儿童比重较大，未出现人口老龄化现象，不太可能出现劳动力不足现象，故不正确的是C。</w:t>
      </w:r>
    </w:p>
    <w:p w:rsidR="004C7B10" w:rsidRPr="0088277F" w:rsidRDefault="008B5754" w:rsidP="00C72F43">
      <w:pPr>
        <w:pStyle w:val="a3"/>
        <w:tabs>
          <w:tab w:val="left" w:pos="3402"/>
        </w:tabs>
        <w:spacing w:line="360" w:lineRule="auto"/>
        <w:ind w:firstLine="420"/>
        <w:rPr>
          <w:rFonts w:hAnsi="宋体" w:cs="Times New Roman"/>
        </w:rPr>
      </w:pPr>
      <w:r w:rsidRPr="0088277F">
        <w:rPr>
          <w:rFonts w:hAnsi="宋体" w:cs="Times New Roman"/>
        </w:rPr>
        <w:t>多数学者认为，未来地球环境人口容量在100亿左右。下图为“世界总人口推算图”。读图回答15～16题。</w:t>
      </w: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15．按图推算，世界人口突破警戒值的时间大约在(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A．2025年</w:t>
      </w:r>
      <w:r w:rsidRPr="0088277F">
        <w:rPr>
          <w:rFonts w:hAnsi="宋体" w:cs="Times New Roman" w:hint="eastAsia"/>
        </w:rPr>
        <w:tab/>
      </w:r>
      <w:r w:rsidRPr="0088277F">
        <w:rPr>
          <w:rFonts w:hAnsi="宋体" w:cs="Times New Roman"/>
        </w:rPr>
        <w:t>B．2050年</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C．2075年</w:t>
      </w:r>
      <w:r w:rsidRPr="0088277F">
        <w:rPr>
          <w:rFonts w:hAnsi="宋体" w:cs="Times New Roman" w:hint="eastAsia"/>
        </w:rPr>
        <w:tab/>
      </w:r>
      <w:r w:rsidRPr="0088277F">
        <w:rPr>
          <w:rFonts w:hAnsi="宋体" w:cs="Times New Roman"/>
        </w:rPr>
        <w:t>D．2125年</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16．有关影响环境人口容量的因素，叙述正确的是(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A．资源越丰富，能供养的人口数相对越少</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B．科技越发达，人们利用的资源越多，环境人口容量越小</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C．消费水平越高，环境人口容量越小</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lastRenderedPageBreak/>
        <w:t>D．社会分配制度等因素对环境人口容量的大小无影响</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15.B　16.C</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15题，读图可知，2050年的世界人口数约为100亿，人口突破警戒值，故答案选B项。第16题，环境人口容量与资源呈正相关，资源越丰富，能供养的人口数相对越多，A错误。科技与环境人口容量呈正相关，科技越发达，人们能利用的资源越多，环境人口容量越大，B错误。消费水平与环境人口容量呈负相关，消费水平越高，环境人口容量越小，C正确。社会分配制度等因素影响对资源的利用，故对环境人口容量也有影响，D错误。</w:t>
      </w:r>
    </w:p>
    <w:p w:rsidR="004C7B10" w:rsidRPr="0088277F" w:rsidRDefault="008B5754" w:rsidP="00C72F43">
      <w:pPr>
        <w:pStyle w:val="a3"/>
        <w:tabs>
          <w:tab w:val="left" w:pos="3402"/>
        </w:tabs>
        <w:spacing w:line="360" w:lineRule="auto"/>
        <w:ind w:firstLine="420"/>
        <w:rPr>
          <w:rFonts w:hAnsi="宋体" w:cs="Times New Roman"/>
        </w:rPr>
      </w:pPr>
      <w:r w:rsidRPr="0088277F">
        <w:rPr>
          <w:rFonts w:hAnsi="宋体" w:cs="Times New Roman"/>
        </w:rPr>
        <w:t>日本以不足2%的世界人口、0.25%的世界面积，创造了17%的世界财富。结合所学知识，完成17～18题。</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17．从单位面积看，日本的环境人口容量远高于我国，主要得益于(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A．矿产资源丰富</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B．科技发展水平高</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C．气候条件优越</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D．生活消费水平低</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18．下图为人口适度曲线图，1～18表示不同时间段。当日本处于第Ⅲ阶段时，制约其适度人口数继续增加的关键因素是(　　)</w:t>
      </w: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A．生产力水平</w:t>
      </w:r>
      <w:r w:rsidRPr="0088277F">
        <w:rPr>
          <w:rFonts w:hAnsi="宋体" w:cs="Times New Roman" w:hint="eastAsia"/>
        </w:rPr>
        <w:tab/>
      </w:r>
      <w:r w:rsidRPr="0088277F">
        <w:rPr>
          <w:rFonts w:hAnsi="宋体" w:cs="Times New Roman"/>
        </w:rPr>
        <w:t>B．社会体制</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 xml:space="preserve">C．资源(土地、水等)  </w:t>
      </w:r>
      <w:r w:rsidRPr="0088277F">
        <w:rPr>
          <w:rFonts w:hAnsi="宋体" w:cs="Times New Roman" w:hint="eastAsia"/>
        </w:rPr>
        <w:tab/>
      </w:r>
      <w:r w:rsidRPr="0088277F">
        <w:rPr>
          <w:rFonts w:hAnsi="宋体" w:cs="Times New Roman"/>
        </w:rPr>
        <w:t>D．科技水平</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17.B　18.C</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17题，日本国内矿产资源贫乏，生活消费水平很高，环境人口容量理论上应该很小，但是由于重视发展科技，科技发展水平高，所以从单位面积看日本的环境人口容量远高于我国。日本气候条件虽然优越，但气候不是环境人口容量大的主要影响因素。第18题，资源是制约环境人口容量的首要因素。科技发展水平高，可以提高环境人口容量，但当发展到一定阶段后，资源(土地、水等)往往会成为环境人口容量的决定性因素。</w:t>
      </w:r>
    </w:p>
    <w:p w:rsidR="004C7B10" w:rsidRPr="0088277F" w:rsidRDefault="008B5754" w:rsidP="00C72F43">
      <w:pPr>
        <w:pStyle w:val="a3"/>
        <w:tabs>
          <w:tab w:val="left" w:pos="3402"/>
        </w:tabs>
        <w:spacing w:line="360" w:lineRule="auto"/>
        <w:ind w:firstLine="420"/>
        <w:rPr>
          <w:rFonts w:hAnsi="宋体" w:cs="Times New Roman"/>
        </w:rPr>
      </w:pPr>
      <w:r w:rsidRPr="0088277F">
        <w:rPr>
          <w:rFonts w:hAnsi="宋体" w:cs="Times New Roman"/>
        </w:rPr>
        <w:t>(2017·山东十二校联考)人口潜力指数是指目前人口状况下各地区能够继续容纳人口的</w:t>
      </w:r>
      <w:r w:rsidRPr="0088277F">
        <w:rPr>
          <w:rFonts w:hAnsi="宋体" w:cs="Times New Roman"/>
        </w:rPr>
        <w:lastRenderedPageBreak/>
        <w:t>潜力大小。读“美国人口潜力指数分布示意图”，回答19～20题。</w:t>
      </w: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19．图中四地人口潜力最大和最小的分别是(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A．①和④</w:t>
      </w:r>
      <w:r w:rsidRPr="0088277F">
        <w:rPr>
          <w:rFonts w:hAnsi="宋体" w:cs="Times New Roman" w:hint="eastAsia"/>
        </w:rPr>
        <w:tab/>
      </w:r>
      <w:r w:rsidRPr="0088277F">
        <w:rPr>
          <w:rFonts w:hAnsi="宋体" w:cs="Times New Roman"/>
        </w:rPr>
        <w:t>B．②和④</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C．①和③</w:t>
      </w:r>
      <w:r w:rsidRPr="0088277F">
        <w:rPr>
          <w:rFonts w:hAnsi="宋体" w:cs="Times New Roman" w:hint="eastAsia"/>
        </w:rPr>
        <w:tab/>
      </w:r>
      <w:r w:rsidRPr="0088277F">
        <w:rPr>
          <w:rFonts w:hAnsi="宋体" w:cs="Times New Roman"/>
        </w:rPr>
        <w:t>D．②和③</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20．关于图中各地人口潜力的叙述，正确的是(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A．人口潜力从东向西不断递减</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B．②地区人口潜力较大是因为气候条件优越</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C．③地区人口潜力主要限制性因素是水资源</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D．④地区人口潜力较大是因为该地矿产资源丰富</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19.C　20.C</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19题，直接根据图示的等值线判读，并结合等值线“高于高值、低于低值”的原则判读即可。第20题，根据图示美国人口潜力最低的区域为西部山区，而西部太平洋沿岸地区，人口潜力较高，A错误。②地区人口潜力较大与气候无关，与该地区工业发达，城市化水平高，就业机会相对较多等因素相关，B错误。③地区为美国西部高原地区，地形崎岖，气候干旱，因此人口潜力指数比较小，C正确。④位于美国西部太平洋沿岸平原，该地区矿产资源贫乏，D错误。</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二、综合题(共4题，共50分)</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21．阅读“A、B两地区基本情况比较表”，完成下列问题。(13分)</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276"/>
        <w:gridCol w:w="1134"/>
        <w:gridCol w:w="977"/>
        <w:gridCol w:w="992"/>
        <w:gridCol w:w="1007"/>
        <w:gridCol w:w="1240"/>
        <w:gridCol w:w="1028"/>
      </w:tblGrid>
      <w:tr w:rsidR="00CE0639" w:rsidRPr="0088277F" w:rsidTr="008C4C71">
        <w:trPr>
          <w:jc w:val="center"/>
        </w:trPr>
        <w:tc>
          <w:tcPr>
            <w:tcW w:w="703" w:type="dxa"/>
            <w:vMerge w:val="restart"/>
            <w:tcBorders>
              <w:tl2br w:val="single" w:sz="4" w:space="0" w:color="auto"/>
            </w:tcBorders>
            <w:shd w:val="clear" w:color="auto" w:fill="auto"/>
            <w:vAlign w:val="center"/>
          </w:tcPr>
          <w:p w:rsidR="008C4C71" w:rsidRPr="0088277F" w:rsidRDefault="00BA06B0" w:rsidP="00C72F43">
            <w:pPr>
              <w:pStyle w:val="a3"/>
              <w:tabs>
                <w:tab w:val="left" w:pos="3402"/>
              </w:tabs>
              <w:spacing w:line="360" w:lineRule="auto"/>
              <w:jc w:val="center"/>
              <w:rPr>
                <w:rFonts w:hAnsi="宋体" w:cs="Times New Roman"/>
              </w:rPr>
            </w:pPr>
          </w:p>
        </w:tc>
        <w:tc>
          <w:tcPr>
            <w:tcW w:w="1276" w:type="dxa"/>
            <w:vMerge w:val="restart"/>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面积(10</w:t>
            </w:r>
            <w:r w:rsidRPr="0088277F">
              <w:rPr>
                <w:rFonts w:hAnsi="宋体" w:cs="Times New Roman"/>
                <w:vertAlign w:val="superscript"/>
              </w:rPr>
              <w:t>4</w:t>
            </w:r>
            <w:r w:rsidRPr="0088277F">
              <w:rPr>
                <w:rFonts w:hAnsi="宋体" w:cs="Times New Roman"/>
              </w:rPr>
              <w:t>km</w:t>
            </w:r>
            <w:r w:rsidRPr="0088277F">
              <w:rPr>
                <w:rFonts w:hAnsi="宋体" w:cs="Times New Roman"/>
                <w:vertAlign w:val="superscript"/>
              </w:rPr>
              <w:t>2</w:t>
            </w:r>
            <w:r w:rsidRPr="0088277F">
              <w:rPr>
                <w:rFonts w:hAnsi="宋体" w:cs="Times New Roman"/>
              </w:rPr>
              <w:t>)</w:t>
            </w:r>
          </w:p>
        </w:tc>
        <w:tc>
          <w:tcPr>
            <w:tcW w:w="2111" w:type="dxa"/>
            <w:gridSpan w:val="2"/>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人口数(万)</w:t>
            </w:r>
          </w:p>
        </w:tc>
        <w:tc>
          <w:tcPr>
            <w:tcW w:w="992" w:type="dxa"/>
            <w:vMerge w:val="restart"/>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出生率(%)</w:t>
            </w:r>
          </w:p>
        </w:tc>
        <w:tc>
          <w:tcPr>
            <w:tcW w:w="1007" w:type="dxa"/>
            <w:vMerge w:val="restart"/>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死亡率(%)</w:t>
            </w:r>
          </w:p>
        </w:tc>
        <w:tc>
          <w:tcPr>
            <w:tcW w:w="1240" w:type="dxa"/>
            <w:vMerge w:val="restart"/>
            <w:shd w:val="clear" w:color="auto" w:fill="auto"/>
            <w:vAlign w:val="center"/>
          </w:tcPr>
          <w:p w:rsidR="008C4C71"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人均GDP (美元)</w:t>
            </w:r>
          </w:p>
        </w:tc>
        <w:tc>
          <w:tcPr>
            <w:tcW w:w="1028" w:type="dxa"/>
            <w:vMerge w:val="restart"/>
            <w:shd w:val="clear" w:color="auto" w:fill="auto"/>
            <w:vAlign w:val="center"/>
          </w:tcPr>
          <w:p w:rsidR="008C4C71"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≥65岁人口所占比重</w:t>
            </w:r>
          </w:p>
        </w:tc>
      </w:tr>
      <w:tr w:rsidR="00CE0639" w:rsidRPr="0088277F" w:rsidTr="008C4C71">
        <w:trPr>
          <w:jc w:val="center"/>
        </w:trPr>
        <w:tc>
          <w:tcPr>
            <w:tcW w:w="703" w:type="dxa"/>
            <w:vMerge/>
            <w:tcBorders>
              <w:tl2br w:val="single" w:sz="4" w:space="0" w:color="auto"/>
            </w:tcBorders>
            <w:shd w:val="clear" w:color="auto" w:fill="auto"/>
            <w:vAlign w:val="center"/>
          </w:tcPr>
          <w:p w:rsidR="008C4C71" w:rsidRPr="0088277F" w:rsidRDefault="00BA06B0" w:rsidP="00C72F43">
            <w:pPr>
              <w:pStyle w:val="a3"/>
              <w:tabs>
                <w:tab w:val="left" w:pos="3402"/>
              </w:tabs>
              <w:spacing w:line="360" w:lineRule="auto"/>
              <w:jc w:val="center"/>
              <w:rPr>
                <w:rFonts w:hAnsi="宋体" w:cs="Times New Roman"/>
              </w:rPr>
            </w:pPr>
          </w:p>
        </w:tc>
        <w:tc>
          <w:tcPr>
            <w:tcW w:w="1276" w:type="dxa"/>
            <w:vMerge/>
            <w:shd w:val="clear" w:color="auto" w:fill="auto"/>
            <w:vAlign w:val="center"/>
          </w:tcPr>
          <w:p w:rsidR="008C4C71" w:rsidRPr="0088277F" w:rsidRDefault="00BA06B0" w:rsidP="00C72F43">
            <w:pPr>
              <w:pStyle w:val="a3"/>
              <w:tabs>
                <w:tab w:val="left" w:pos="3402"/>
              </w:tabs>
              <w:spacing w:line="360" w:lineRule="auto"/>
              <w:jc w:val="center"/>
              <w:rPr>
                <w:rFonts w:hAnsi="宋体" w:cs="宋体"/>
              </w:rPr>
            </w:pPr>
          </w:p>
        </w:tc>
        <w:tc>
          <w:tcPr>
            <w:tcW w:w="1134"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1995年</w:t>
            </w:r>
          </w:p>
        </w:tc>
        <w:tc>
          <w:tcPr>
            <w:tcW w:w="977"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2005年</w:t>
            </w:r>
          </w:p>
        </w:tc>
        <w:tc>
          <w:tcPr>
            <w:tcW w:w="992" w:type="dxa"/>
            <w:vMerge/>
            <w:shd w:val="clear" w:color="auto" w:fill="auto"/>
            <w:vAlign w:val="center"/>
          </w:tcPr>
          <w:p w:rsidR="008C4C71" w:rsidRPr="0088277F" w:rsidRDefault="00BA06B0" w:rsidP="00C72F43">
            <w:pPr>
              <w:pStyle w:val="a3"/>
              <w:tabs>
                <w:tab w:val="left" w:pos="3402"/>
              </w:tabs>
              <w:spacing w:line="360" w:lineRule="auto"/>
              <w:jc w:val="center"/>
              <w:rPr>
                <w:rFonts w:hAnsi="宋体" w:cs="宋体"/>
              </w:rPr>
            </w:pPr>
          </w:p>
        </w:tc>
        <w:tc>
          <w:tcPr>
            <w:tcW w:w="1007" w:type="dxa"/>
            <w:vMerge/>
            <w:shd w:val="clear" w:color="auto" w:fill="auto"/>
            <w:vAlign w:val="center"/>
          </w:tcPr>
          <w:p w:rsidR="008C4C71" w:rsidRPr="0088277F" w:rsidRDefault="00BA06B0" w:rsidP="00C72F43">
            <w:pPr>
              <w:pStyle w:val="a3"/>
              <w:tabs>
                <w:tab w:val="left" w:pos="3402"/>
              </w:tabs>
              <w:spacing w:line="360" w:lineRule="auto"/>
              <w:jc w:val="center"/>
              <w:rPr>
                <w:rFonts w:hAnsi="宋体" w:cs="宋体"/>
              </w:rPr>
            </w:pPr>
          </w:p>
        </w:tc>
        <w:tc>
          <w:tcPr>
            <w:tcW w:w="1240" w:type="dxa"/>
            <w:vMerge/>
            <w:shd w:val="clear" w:color="auto" w:fill="auto"/>
            <w:vAlign w:val="center"/>
          </w:tcPr>
          <w:p w:rsidR="008C4C71" w:rsidRPr="0088277F" w:rsidRDefault="00BA06B0" w:rsidP="00C72F43">
            <w:pPr>
              <w:pStyle w:val="a3"/>
              <w:tabs>
                <w:tab w:val="left" w:pos="3402"/>
              </w:tabs>
              <w:spacing w:line="360" w:lineRule="auto"/>
              <w:jc w:val="center"/>
              <w:rPr>
                <w:rFonts w:hAnsi="宋体" w:cs="宋体"/>
              </w:rPr>
            </w:pPr>
          </w:p>
        </w:tc>
        <w:tc>
          <w:tcPr>
            <w:tcW w:w="1028" w:type="dxa"/>
            <w:vMerge/>
            <w:shd w:val="clear" w:color="auto" w:fill="auto"/>
            <w:vAlign w:val="center"/>
          </w:tcPr>
          <w:p w:rsidR="008C4C71" w:rsidRPr="0088277F" w:rsidRDefault="00BA06B0" w:rsidP="00C72F43">
            <w:pPr>
              <w:pStyle w:val="a3"/>
              <w:tabs>
                <w:tab w:val="left" w:pos="3402"/>
              </w:tabs>
              <w:spacing w:line="360" w:lineRule="auto"/>
              <w:jc w:val="center"/>
              <w:rPr>
                <w:rFonts w:hAnsi="宋体" w:cs="宋体"/>
              </w:rPr>
            </w:pPr>
          </w:p>
        </w:tc>
      </w:tr>
      <w:tr w:rsidR="00CE0639" w:rsidRPr="0088277F" w:rsidTr="008C4C71">
        <w:trPr>
          <w:jc w:val="center"/>
        </w:trPr>
        <w:tc>
          <w:tcPr>
            <w:tcW w:w="703"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A</w:t>
            </w:r>
          </w:p>
        </w:tc>
        <w:tc>
          <w:tcPr>
            <w:tcW w:w="1276"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28</w:t>
            </w:r>
          </w:p>
        </w:tc>
        <w:tc>
          <w:tcPr>
            <w:tcW w:w="1134"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3000</w:t>
            </w:r>
          </w:p>
        </w:tc>
        <w:tc>
          <w:tcPr>
            <w:tcW w:w="977"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2500</w:t>
            </w:r>
          </w:p>
        </w:tc>
        <w:tc>
          <w:tcPr>
            <w:tcW w:w="992"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2.3</w:t>
            </w:r>
          </w:p>
        </w:tc>
        <w:tc>
          <w:tcPr>
            <w:tcW w:w="1007"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0.8</w:t>
            </w:r>
          </w:p>
        </w:tc>
        <w:tc>
          <w:tcPr>
            <w:tcW w:w="1240"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1000</w:t>
            </w:r>
          </w:p>
        </w:tc>
        <w:tc>
          <w:tcPr>
            <w:tcW w:w="1028"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6%</w:t>
            </w:r>
          </w:p>
        </w:tc>
      </w:tr>
      <w:tr w:rsidR="00CE0639" w:rsidRPr="0088277F" w:rsidTr="008C4C71">
        <w:trPr>
          <w:jc w:val="center"/>
        </w:trPr>
        <w:tc>
          <w:tcPr>
            <w:tcW w:w="703"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B</w:t>
            </w:r>
          </w:p>
        </w:tc>
        <w:tc>
          <w:tcPr>
            <w:tcW w:w="1276"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1.6</w:t>
            </w:r>
          </w:p>
        </w:tc>
        <w:tc>
          <w:tcPr>
            <w:tcW w:w="1134"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1500</w:t>
            </w:r>
          </w:p>
        </w:tc>
        <w:tc>
          <w:tcPr>
            <w:tcW w:w="977"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2000</w:t>
            </w:r>
          </w:p>
        </w:tc>
        <w:tc>
          <w:tcPr>
            <w:tcW w:w="992"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0.9</w:t>
            </w:r>
          </w:p>
        </w:tc>
        <w:tc>
          <w:tcPr>
            <w:tcW w:w="1007"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1.1</w:t>
            </w:r>
          </w:p>
        </w:tc>
        <w:tc>
          <w:tcPr>
            <w:tcW w:w="1240"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5000</w:t>
            </w:r>
          </w:p>
        </w:tc>
        <w:tc>
          <w:tcPr>
            <w:tcW w:w="1028" w:type="dxa"/>
            <w:shd w:val="clear" w:color="auto" w:fill="auto"/>
            <w:vAlign w:val="center"/>
          </w:tcPr>
          <w:p w:rsidR="008C4C71"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11%</w:t>
            </w:r>
          </w:p>
        </w:tc>
      </w:tr>
    </w:tbl>
    <w:p w:rsidR="008C4C71" w:rsidRPr="0088277F" w:rsidRDefault="00BA06B0" w:rsidP="00C72F43">
      <w:pPr>
        <w:pStyle w:val="a3"/>
        <w:tabs>
          <w:tab w:val="left" w:pos="3402"/>
        </w:tabs>
        <w:spacing w:line="360" w:lineRule="auto"/>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lastRenderedPageBreak/>
        <w:t>(1)B地的人口自然增长率为__________%，其人口增长模式为____________，其死亡率比A地高的最主要原因是_______________________________。</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(2)A、B之间的人口流动方向主要是A→B，其最可能的原因是(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A．自然环境</w:t>
      </w:r>
      <w:r w:rsidRPr="0088277F">
        <w:rPr>
          <w:rFonts w:hAnsi="宋体" w:cs="Times New Roman" w:hint="eastAsia"/>
        </w:rPr>
        <w:tab/>
      </w:r>
      <w:r w:rsidRPr="0088277F">
        <w:rPr>
          <w:rFonts w:hAnsi="宋体" w:cs="Times New Roman"/>
        </w:rPr>
        <w:t>B．经济</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C．家庭婚姻</w:t>
      </w:r>
      <w:r w:rsidRPr="0088277F">
        <w:rPr>
          <w:rFonts w:hAnsi="宋体" w:cs="Times New Roman" w:hint="eastAsia"/>
        </w:rPr>
        <w:tab/>
      </w:r>
      <w:r w:rsidRPr="0088277F">
        <w:rPr>
          <w:rFonts w:hAnsi="宋体" w:cs="Times New Roman"/>
        </w:rPr>
        <w:t>D．求学</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(3)A、B两地中“多子多福”观念较严重的可能是____________地。</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(4)简述人口迁移可能对迁入地带来的影响。</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(1)－0.2　现代型　老年人口比重大</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(2)B　(3)A</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(4)有利：①弥补劳动力不足，促进资源开发与社会经济发展；②先进的技术和人才流入；③推动城市化发展。</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不利：①加剧生态环境问题；②给城市造成巨大的压力，带来就业困难、交通拥挤、居住困难等问题。</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根据人口自然增长率公式计算出B地的人口自然增长率，再判断人口增长模式并分析原因，经济原因是人口流动的主要因素，“多子多福”观念较深的地区人口出生率较高，从有利和不利两个方面分析人口迁移对迁入地的影响。</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br w:type="page"/>
      </w:r>
      <w:r w:rsidRPr="0088277F">
        <w:rPr>
          <w:rFonts w:hAnsi="宋体" w:cs="Times New Roman"/>
        </w:rPr>
        <w:lastRenderedPageBreak/>
        <w:t>22．阅读材料，完成下列各题。(13分)</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材料一　《广东省基本公共服务均等化规划纲要(2009～2020)》率先在全国提出实施公共服务人口迁移策略，即促进人口由农村向城市转移，由欠发达地区向珠三角地区迁移，以减轻欠发达地区基本公共服务财政负担，从而缩小城乡间、区域间基本公共服务差距。</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材料二　全国前5位人口流入大省及其人口流出地排序。</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276"/>
        <w:gridCol w:w="1276"/>
        <w:gridCol w:w="1170"/>
        <w:gridCol w:w="1134"/>
      </w:tblGrid>
      <w:tr w:rsidR="00CE0639" w:rsidRPr="0088277F" w:rsidTr="008C4C71">
        <w:trPr>
          <w:jc w:val="center"/>
        </w:trPr>
        <w:tc>
          <w:tcPr>
            <w:tcW w:w="1418" w:type="dxa"/>
            <w:shd w:val="clear" w:color="auto" w:fill="auto"/>
            <w:vAlign w:val="center"/>
          </w:tcPr>
          <w:p w:rsidR="004C7B10"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全国前5位人口流入省</w:t>
            </w:r>
          </w:p>
        </w:tc>
        <w:tc>
          <w:tcPr>
            <w:tcW w:w="1417" w:type="dxa"/>
            <w:shd w:val="clear" w:color="auto" w:fill="auto"/>
            <w:vAlign w:val="center"/>
          </w:tcPr>
          <w:p w:rsidR="004C7B10"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第1位人口</w:t>
            </w:r>
          </w:p>
          <w:p w:rsidR="004C7B10"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流出地</w:t>
            </w:r>
          </w:p>
        </w:tc>
        <w:tc>
          <w:tcPr>
            <w:tcW w:w="1276" w:type="dxa"/>
            <w:shd w:val="clear" w:color="auto" w:fill="auto"/>
            <w:vAlign w:val="center"/>
          </w:tcPr>
          <w:p w:rsidR="004C7B10"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第2位人口</w:t>
            </w:r>
          </w:p>
          <w:p w:rsidR="004C7B10"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流出地</w:t>
            </w:r>
          </w:p>
        </w:tc>
        <w:tc>
          <w:tcPr>
            <w:tcW w:w="1276" w:type="dxa"/>
            <w:shd w:val="clear" w:color="auto" w:fill="auto"/>
            <w:vAlign w:val="center"/>
          </w:tcPr>
          <w:p w:rsidR="004C7B10"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第3位人口</w:t>
            </w:r>
          </w:p>
          <w:p w:rsidR="004C7B10"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流出地</w:t>
            </w:r>
          </w:p>
        </w:tc>
        <w:tc>
          <w:tcPr>
            <w:tcW w:w="1170" w:type="dxa"/>
            <w:shd w:val="clear" w:color="auto" w:fill="auto"/>
            <w:vAlign w:val="center"/>
          </w:tcPr>
          <w:p w:rsidR="004C7B10"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第4位人口流出地</w:t>
            </w:r>
          </w:p>
        </w:tc>
        <w:tc>
          <w:tcPr>
            <w:tcW w:w="1134" w:type="dxa"/>
            <w:shd w:val="clear" w:color="auto" w:fill="auto"/>
            <w:vAlign w:val="center"/>
          </w:tcPr>
          <w:p w:rsidR="004C7B10" w:rsidRPr="0088277F" w:rsidRDefault="008B5754" w:rsidP="00C72F43">
            <w:pPr>
              <w:pStyle w:val="a3"/>
              <w:tabs>
                <w:tab w:val="left" w:pos="3402"/>
              </w:tabs>
              <w:spacing w:line="360" w:lineRule="auto"/>
              <w:jc w:val="left"/>
              <w:rPr>
                <w:rFonts w:hAnsi="宋体" w:cs="Times New Roman"/>
              </w:rPr>
            </w:pPr>
            <w:r w:rsidRPr="0088277F">
              <w:rPr>
                <w:rFonts w:hAnsi="宋体" w:cs="Times New Roman"/>
              </w:rPr>
              <w:t>第5位人口流出地</w:t>
            </w:r>
          </w:p>
        </w:tc>
      </w:tr>
      <w:tr w:rsidR="00CE0639" w:rsidRPr="0088277F" w:rsidTr="008C4C71">
        <w:trPr>
          <w:jc w:val="center"/>
        </w:trPr>
        <w:tc>
          <w:tcPr>
            <w:tcW w:w="1418"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广东</w:t>
            </w:r>
          </w:p>
        </w:tc>
        <w:tc>
          <w:tcPr>
            <w:tcW w:w="1417"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湖南</w:t>
            </w:r>
          </w:p>
        </w:tc>
        <w:tc>
          <w:tcPr>
            <w:tcW w:w="1276"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四川</w:t>
            </w:r>
          </w:p>
        </w:tc>
        <w:tc>
          <w:tcPr>
            <w:tcW w:w="1276"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广西</w:t>
            </w:r>
          </w:p>
        </w:tc>
        <w:tc>
          <w:tcPr>
            <w:tcW w:w="1170"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江西</w:t>
            </w:r>
          </w:p>
        </w:tc>
        <w:tc>
          <w:tcPr>
            <w:tcW w:w="1134"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湖北</w:t>
            </w:r>
          </w:p>
        </w:tc>
      </w:tr>
      <w:tr w:rsidR="00CE0639" w:rsidRPr="0088277F" w:rsidTr="008C4C71">
        <w:trPr>
          <w:jc w:val="center"/>
        </w:trPr>
        <w:tc>
          <w:tcPr>
            <w:tcW w:w="1418"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江苏</w:t>
            </w:r>
          </w:p>
        </w:tc>
        <w:tc>
          <w:tcPr>
            <w:tcW w:w="1417"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安徽</w:t>
            </w:r>
          </w:p>
        </w:tc>
        <w:tc>
          <w:tcPr>
            <w:tcW w:w="1276"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四川</w:t>
            </w:r>
          </w:p>
        </w:tc>
        <w:tc>
          <w:tcPr>
            <w:tcW w:w="1276"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浙江</w:t>
            </w:r>
          </w:p>
        </w:tc>
        <w:tc>
          <w:tcPr>
            <w:tcW w:w="1170"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河南</w:t>
            </w:r>
          </w:p>
        </w:tc>
        <w:tc>
          <w:tcPr>
            <w:tcW w:w="1134"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贵州</w:t>
            </w:r>
          </w:p>
        </w:tc>
      </w:tr>
      <w:tr w:rsidR="00CE0639" w:rsidRPr="0088277F" w:rsidTr="008C4C71">
        <w:trPr>
          <w:jc w:val="center"/>
        </w:trPr>
        <w:tc>
          <w:tcPr>
            <w:tcW w:w="1418"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浙江</w:t>
            </w:r>
          </w:p>
        </w:tc>
        <w:tc>
          <w:tcPr>
            <w:tcW w:w="1417"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江西</w:t>
            </w:r>
          </w:p>
        </w:tc>
        <w:tc>
          <w:tcPr>
            <w:tcW w:w="1276"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安徽</w:t>
            </w:r>
          </w:p>
        </w:tc>
        <w:tc>
          <w:tcPr>
            <w:tcW w:w="1276"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四川</w:t>
            </w:r>
          </w:p>
        </w:tc>
        <w:tc>
          <w:tcPr>
            <w:tcW w:w="1170"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贵州</w:t>
            </w:r>
          </w:p>
        </w:tc>
        <w:tc>
          <w:tcPr>
            <w:tcW w:w="1134"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湖北</w:t>
            </w:r>
          </w:p>
        </w:tc>
      </w:tr>
      <w:tr w:rsidR="00CE0639" w:rsidRPr="0088277F" w:rsidTr="008C4C71">
        <w:trPr>
          <w:jc w:val="center"/>
        </w:trPr>
        <w:tc>
          <w:tcPr>
            <w:tcW w:w="1418"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M省</w:t>
            </w:r>
          </w:p>
        </w:tc>
        <w:tc>
          <w:tcPr>
            <w:tcW w:w="1417"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黑龙江</w:t>
            </w:r>
          </w:p>
        </w:tc>
        <w:tc>
          <w:tcPr>
            <w:tcW w:w="1276"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吉林</w:t>
            </w:r>
          </w:p>
        </w:tc>
        <w:tc>
          <w:tcPr>
            <w:tcW w:w="1276"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河南</w:t>
            </w:r>
          </w:p>
        </w:tc>
        <w:tc>
          <w:tcPr>
            <w:tcW w:w="1170"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安徽</w:t>
            </w:r>
          </w:p>
        </w:tc>
        <w:tc>
          <w:tcPr>
            <w:tcW w:w="1134"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江苏</w:t>
            </w:r>
          </w:p>
        </w:tc>
      </w:tr>
      <w:tr w:rsidR="00CE0639" w:rsidRPr="0088277F" w:rsidTr="008C4C71">
        <w:trPr>
          <w:jc w:val="center"/>
        </w:trPr>
        <w:tc>
          <w:tcPr>
            <w:tcW w:w="1418"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四川</w:t>
            </w:r>
          </w:p>
        </w:tc>
        <w:tc>
          <w:tcPr>
            <w:tcW w:w="1417"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重庆</w:t>
            </w:r>
          </w:p>
        </w:tc>
        <w:tc>
          <w:tcPr>
            <w:tcW w:w="1276"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广东</w:t>
            </w:r>
          </w:p>
        </w:tc>
        <w:tc>
          <w:tcPr>
            <w:tcW w:w="1276"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云南</w:t>
            </w:r>
          </w:p>
        </w:tc>
        <w:tc>
          <w:tcPr>
            <w:tcW w:w="1170"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浙江</w:t>
            </w:r>
          </w:p>
        </w:tc>
        <w:tc>
          <w:tcPr>
            <w:tcW w:w="1134" w:type="dxa"/>
            <w:shd w:val="clear" w:color="auto" w:fill="auto"/>
            <w:vAlign w:val="center"/>
          </w:tcPr>
          <w:p w:rsidR="004C7B10" w:rsidRPr="0088277F" w:rsidRDefault="008B5754" w:rsidP="00C72F43">
            <w:pPr>
              <w:pStyle w:val="a3"/>
              <w:tabs>
                <w:tab w:val="left" w:pos="3402"/>
              </w:tabs>
              <w:spacing w:line="360" w:lineRule="auto"/>
              <w:jc w:val="center"/>
              <w:rPr>
                <w:rFonts w:hAnsi="宋体" w:cs="Times New Roman"/>
              </w:rPr>
            </w:pPr>
            <w:r w:rsidRPr="0088277F">
              <w:rPr>
                <w:rFonts w:hAnsi="宋体" w:cs="Times New Roman"/>
              </w:rPr>
              <w:t>新疆</w:t>
            </w:r>
          </w:p>
        </w:tc>
      </w:tr>
    </w:tbl>
    <w:p w:rsidR="008C4C71" w:rsidRPr="0088277F" w:rsidRDefault="00BA06B0" w:rsidP="00C72F43">
      <w:pPr>
        <w:pStyle w:val="a3"/>
        <w:tabs>
          <w:tab w:val="left" w:pos="3402"/>
        </w:tabs>
        <w:spacing w:line="360" w:lineRule="auto"/>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(1)《广东省基本公共服务均等化规划纲要》的实施(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A．阻碍劳动力向珠三角迁移</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B．造成城乡、地区之间差距扩大</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C．促进人口合理流动，有利于配置服务设施</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D．避免城市产生交通拥挤、居住条件差等问题</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(2)下列叙述正确的是(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A．广东省的流入人口全部来自邻省</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B．四川省既是人口流入大省，也是人口流出大省</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C．人口流出较多的省均位于中西部地区</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D．全国流入人口前5位的省份均在东部地区</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(3)M省流入的人口受历史渊源影响明显，M省最有可能是(　　)</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A．福建B．海南C．山东D．广西</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(4)简述我国大规模跨省区人口迁移对人口迁出地区的影响。</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(1)C　(2)B　(3)C</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(4)有利方面：转移农村剩余劳动力，缓解人口对土地的压力，有利于农业产业结构调整；增加了迁出地经济收入，加强了与外界的交流等。不利方面：造成劳动力与人才队伍的大量流</w:t>
      </w:r>
      <w:r w:rsidRPr="0088277F">
        <w:rPr>
          <w:rFonts w:hAnsi="宋体" w:cs="Times New Roman"/>
        </w:rPr>
        <w:lastRenderedPageBreak/>
        <w:t>失；产生社会问题，如留守儿童教育与老年人赡养问题等。</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(1)题，由材料一可知，广东省基本公共服务均等化的实施会促进人口由农村流向城市，由欠发达地区向珠三角地区迁移，同时会造成迁入区资源、环境负担加重。第(2)(3)题，由表可知，四川省人口流入量居全国第5位，同时也有大量人口流出。依据M省人口流入来源可确定为山东省。第(4)题，注意从有利影响和不利影响两个方面分析。</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23．读有关我国人口信息的图文资料，完成下列各题。(12分)</w:t>
      </w:r>
    </w:p>
    <w:p w:rsidR="004C7B10" w:rsidRPr="0088277F" w:rsidRDefault="008B5754" w:rsidP="00C72F43">
      <w:pPr>
        <w:pStyle w:val="a3"/>
        <w:tabs>
          <w:tab w:val="left" w:pos="3402"/>
        </w:tabs>
        <w:spacing w:line="360" w:lineRule="auto"/>
        <w:ind w:firstLine="420"/>
        <w:rPr>
          <w:rFonts w:hAnsi="宋体" w:cs="Times New Roman"/>
        </w:rPr>
      </w:pPr>
      <w:r w:rsidRPr="0088277F">
        <w:rPr>
          <w:rFonts w:hAnsi="宋体" w:cs="Times New Roman"/>
        </w:rPr>
        <w:t>2014年开始，根据十八届三中全会通过的《中共中央关于全面深化改革若干重大问题的决定》中提到的“坚持计划生育的基本国策，启动实施一方是独生子女的夫妇可生育两个孩子的政策”，全国很多省市开始实施“单独二孩”的政策。2016年1月1日，我国全面实施一对夫妇可生育两个孩子的政策。</w:t>
      </w: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(1)据图概述我国人口抚养比的变化特点。</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(2)根据材料判断2013年以后我国总人口抚养比的变化特点，并阐明原因。</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(3)概述发展中国家从2000～2010年间少儿抚养比的变化特点。结合人口金字塔的类型特点，分析其对社会经济带来的影响。</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(1)少儿抚养比呈持续下降趋势，老年抚养比稳步上升。</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2013年以后，我国总人口抚养比将呈上升趋势。主要原因：从2014年开始，我国陆续启动实施“单独二孩”“全面二孩”的政策，出生率将提高，少年儿童的抚养比将有所上升；且随着经济的发展，医疗卫生事业的进步，老年抚养比也将进一步增加；但此时15～64岁的劳动年龄人口比例呈下降的趋势，所以总人口抚养比将呈上升趋势。</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(3)2000～2010年少儿抚养比呈减小趋势，但总人口还在不断增加。</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对社会经济的影响：从人口年龄结构上看，属增长型人口金字塔。有利方面：青壮年人口的比重大，劳动力资源丰富。不利方面：就业、资源、环境、教育、医疗卫生条件的压力大，导致国家积累的财富减少，经济增长缓慢，生活水平下降；生态环境恶化，加剧人口贫困，</w:t>
      </w:r>
      <w:r w:rsidRPr="0088277F">
        <w:rPr>
          <w:rFonts w:hAnsi="宋体" w:cs="Times New Roman"/>
        </w:rPr>
        <w:lastRenderedPageBreak/>
        <w:t>形成恶性循环。</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(1)从中国人口抚养比图可直接读出少儿抚养比和老年抚养比的变化特点。(2)从中国15～64岁人口比重图中看出，2013年后，15～64岁人口比重呈下降趋势，则少年儿童和老年人的比重上升，说明人口抚养比呈上升趋势。其原因从人口政策、人口寿命等方面来分析。(3)从中国与发展中国家人口分布金字塔图可直接读出少儿抚养比的变化特点。分析其对社会经济的影响时，要从有利和不利两方面来分析。</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24．阅读下列材料，回答问题。(12分)</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材料一　下图是我国部分省区≥65岁的老年人口比重(%)图和人口分布密度统计图。</w:t>
      </w: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材料二　利用区位联系，建立有内在联系的经济体，借整体力量来获得发展，越来越成为一种新的发展模式。“泛珠三角(9＋2)”区域合作体就是在这样的大背景下成立的。</w:t>
      </w:r>
    </w:p>
    <w:p w:rsidR="004C7B10" w:rsidRPr="0088277F" w:rsidRDefault="00BA06B0" w:rsidP="00C72F43">
      <w:pPr>
        <w:pStyle w:val="a3"/>
        <w:tabs>
          <w:tab w:val="left" w:pos="3402"/>
        </w:tabs>
        <w:spacing w:line="360" w:lineRule="auto"/>
        <w:jc w:val="center"/>
        <w:rPr>
          <w:rFonts w:hAnsi="宋体" w:cs="Times New Roman"/>
        </w:rPr>
      </w:pP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(1)习惯上，当一个地区≥65岁的老年人口比例达到7%以上时，说明该地区已经进入老龄化社会。从材料一图中可以看出我国的哪几个省区已经进入老龄化社会？试分析这些地区老龄化产生的原因。</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(2)以我国人口分布密度统计图为依据，分析我国人口分布具有什么特点？十年间其发展的趋势是什么？并分析原因。</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(3)材料二中，区域内人口承载状况大于2的省区通过区域合作，其人口承载状况将__________(变大或变小)，试分析其原因。</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答案　(1)沪、苏、津、粤。　原因：①实行计划生育，人口自然增长缓慢，年轻人口所占比重下降；②社会经济发展水平高，医疗条件好，生活质量改善，人的平均寿命延长。</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(2)分布不均，东部地区人口密集，西部地区人口稀少。</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趋势：东西部人口分布不均的状况不断加剧。</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东部地区人口自然增长率并不高，但由于社会经济发展较快，经济活力较强，吸引了大量外来流动人口来此地务工和经商，造成人口密度增加。</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(3)变小　原因：①通过区域间合作，环境条件得以改善，环境人口容量变大(或理论承载密度变大)；②通过人口迁移或流动，降低了这些省区的实际人口密度。</w:t>
      </w:r>
    </w:p>
    <w:p w:rsidR="004C7B10" w:rsidRPr="0088277F" w:rsidRDefault="008B5754" w:rsidP="00C72F43">
      <w:pPr>
        <w:pStyle w:val="a3"/>
        <w:tabs>
          <w:tab w:val="left" w:pos="3402"/>
        </w:tabs>
        <w:spacing w:line="360" w:lineRule="auto"/>
        <w:rPr>
          <w:rFonts w:hAnsi="宋体" w:cs="Times New Roman"/>
        </w:rPr>
      </w:pPr>
      <w:r w:rsidRPr="0088277F">
        <w:rPr>
          <w:rFonts w:hAnsi="宋体" w:cs="Times New Roman"/>
        </w:rPr>
        <w:t>解析　第(1)题，可从图中读出进入老龄化社会的省区，这些地区进入老龄化社会与计划生育政策实施有关，也与本地经济发达，医疗条件、生活条件改善，人口平均寿命延长有关。第(2)题，我国的人口分布与自然条件有关，但更重要的是受社会经济条件的影响。东部地区无</w:t>
      </w:r>
      <w:r w:rsidRPr="0088277F">
        <w:rPr>
          <w:rFonts w:hAnsi="宋体" w:cs="Times New Roman"/>
        </w:rPr>
        <w:lastRenderedPageBreak/>
        <w:t>论自然条件，还是社会经济条件都比西部优越，因此人口稠密，而且今后我国东西部人口分布不均还有加剧的趋势。第(3)题，云、贵、川人口实际承载状况很大，通过与人口承载状况较小的省合作，进行合理的人口流动，可降低其人口承载状况，从而使环境条件得以改善。</w:t>
      </w:r>
    </w:p>
    <w:p w:rsidR="00C72F43" w:rsidRPr="0088277F" w:rsidRDefault="008B5754" w:rsidP="00C72F43">
      <w:pPr>
        <w:pStyle w:val="a3"/>
        <w:snapToGrid w:val="0"/>
        <w:spacing w:line="360" w:lineRule="auto"/>
        <w:ind w:firstLineChars="200" w:firstLine="420"/>
        <w:jc w:val="center"/>
        <w:rPr>
          <w:rFonts w:hAnsi="宋体" w:cs="Times New Roman"/>
        </w:rPr>
      </w:pPr>
      <w:r w:rsidRPr="0088277F">
        <w:rPr>
          <w:rFonts w:hAnsi="宋体" w:cs="Times New Roman"/>
        </w:rPr>
        <w:t>考点题点细目表</w:t>
      </w:r>
    </w:p>
    <w:tbl>
      <w:tblPr>
        <w:tblW w:w="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1295"/>
        <w:gridCol w:w="1761"/>
      </w:tblGrid>
      <w:tr w:rsidR="00CE0639" w:rsidRPr="0088277F" w:rsidTr="008B1C7E">
        <w:trPr>
          <w:jc w:val="center"/>
        </w:trPr>
        <w:tc>
          <w:tcPr>
            <w:tcW w:w="2916"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考点</w:t>
            </w:r>
          </w:p>
        </w:tc>
        <w:tc>
          <w:tcPr>
            <w:tcW w:w="1295"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题点</w:t>
            </w:r>
          </w:p>
        </w:tc>
        <w:tc>
          <w:tcPr>
            <w:tcW w:w="1761" w:type="dxa"/>
            <w:shd w:val="clear" w:color="auto" w:fill="auto"/>
            <w:vAlign w:val="center"/>
          </w:tcPr>
          <w:p w:rsidR="00C72F43" w:rsidRPr="0088277F" w:rsidRDefault="008B5754" w:rsidP="00C72F43">
            <w:pPr>
              <w:pStyle w:val="a3"/>
              <w:snapToGrid w:val="0"/>
              <w:spacing w:line="360" w:lineRule="auto"/>
              <w:jc w:val="center"/>
              <w:rPr>
                <w:rFonts w:hAnsi="宋体" w:cs="宋体"/>
              </w:rPr>
            </w:pPr>
            <w:r w:rsidRPr="0088277F">
              <w:rPr>
                <w:rFonts w:hAnsi="宋体" w:cs="Times New Roman"/>
              </w:rPr>
              <w:t>题目序号</w:t>
            </w:r>
          </w:p>
        </w:tc>
      </w:tr>
      <w:tr w:rsidR="00CE0639" w:rsidRPr="0088277F" w:rsidTr="008B1C7E">
        <w:trPr>
          <w:jc w:val="center"/>
        </w:trPr>
        <w:tc>
          <w:tcPr>
            <w:tcW w:w="2916" w:type="dxa"/>
            <w:vMerge w:val="restart"/>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人口自然增长及其影响因素</w:t>
            </w:r>
          </w:p>
        </w:tc>
        <w:tc>
          <w:tcPr>
            <w:tcW w:w="1295" w:type="dxa"/>
            <w:shd w:val="clear" w:color="auto" w:fill="auto"/>
            <w:vAlign w:val="center"/>
          </w:tcPr>
          <w:p w:rsidR="00C72F43" w:rsidRPr="0088277F" w:rsidRDefault="008B5754" w:rsidP="008B1C7E">
            <w:pPr>
              <w:pStyle w:val="a3"/>
              <w:snapToGrid w:val="0"/>
              <w:spacing w:line="360" w:lineRule="auto"/>
              <w:jc w:val="center"/>
              <w:rPr>
                <w:rFonts w:hAnsi="宋体" w:cs="Times New Roman"/>
              </w:rPr>
            </w:pPr>
            <w:r w:rsidRPr="0088277F">
              <w:rPr>
                <w:rFonts w:hAnsi="宋体" w:cs="Times New Roman"/>
              </w:rPr>
              <w:t>1.基本概念</w:t>
            </w:r>
          </w:p>
        </w:tc>
        <w:tc>
          <w:tcPr>
            <w:tcW w:w="1761" w:type="dxa"/>
            <w:shd w:val="clear" w:color="auto" w:fill="auto"/>
            <w:vAlign w:val="center"/>
          </w:tcPr>
          <w:p w:rsidR="00C72F43" w:rsidRPr="0088277F" w:rsidRDefault="00BA06B0" w:rsidP="008B1C7E">
            <w:pPr>
              <w:pStyle w:val="a3"/>
              <w:snapToGrid w:val="0"/>
              <w:spacing w:line="360" w:lineRule="auto"/>
              <w:jc w:val="center"/>
              <w:rPr>
                <w:rFonts w:hAnsi="宋体" w:cs="Times New Roman"/>
              </w:rPr>
            </w:pPr>
          </w:p>
        </w:tc>
      </w:tr>
      <w:tr w:rsidR="00CE0639" w:rsidRPr="0088277F" w:rsidTr="008B1C7E">
        <w:trPr>
          <w:jc w:val="center"/>
        </w:trPr>
        <w:tc>
          <w:tcPr>
            <w:tcW w:w="2916" w:type="dxa"/>
            <w:vMerge/>
            <w:shd w:val="clear" w:color="auto" w:fill="auto"/>
            <w:vAlign w:val="center"/>
          </w:tcPr>
          <w:p w:rsidR="00C72F43" w:rsidRPr="0088277F" w:rsidRDefault="00BA06B0" w:rsidP="00C72F43">
            <w:pPr>
              <w:pStyle w:val="a3"/>
              <w:snapToGrid w:val="0"/>
              <w:spacing w:line="360" w:lineRule="auto"/>
              <w:jc w:val="center"/>
              <w:rPr>
                <w:rFonts w:hAnsi="宋体" w:cs="Times New Roman"/>
              </w:rPr>
            </w:pPr>
          </w:p>
        </w:tc>
        <w:tc>
          <w:tcPr>
            <w:tcW w:w="1295" w:type="dxa"/>
            <w:shd w:val="clear" w:color="auto" w:fill="auto"/>
            <w:vAlign w:val="center"/>
          </w:tcPr>
          <w:p w:rsidR="00C72F43" w:rsidRPr="0088277F" w:rsidRDefault="008B5754" w:rsidP="008B1C7E">
            <w:pPr>
              <w:pStyle w:val="a3"/>
              <w:snapToGrid w:val="0"/>
              <w:spacing w:line="360" w:lineRule="auto"/>
              <w:jc w:val="center"/>
              <w:rPr>
                <w:rFonts w:hAnsi="宋体" w:cs="Times New Roman"/>
              </w:rPr>
            </w:pPr>
            <w:r w:rsidRPr="0088277F">
              <w:rPr>
                <w:rFonts w:hAnsi="宋体" w:cs="Times New Roman"/>
              </w:rPr>
              <w:t>2.时间差异</w:t>
            </w:r>
          </w:p>
        </w:tc>
        <w:tc>
          <w:tcPr>
            <w:tcW w:w="1761" w:type="dxa"/>
            <w:shd w:val="clear" w:color="auto" w:fill="auto"/>
            <w:vAlign w:val="center"/>
          </w:tcPr>
          <w:p w:rsidR="00C72F43" w:rsidRPr="0088277F" w:rsidRDefault="008B5754" w:rsidP="008B1C7E">
            <w:pPr>
              <w:pStyle w:val="a3"/>
              <w:snapToGrid w:val="0"/>
              <w:spacing w:line="360" w:lineRule="auto"/>
              <w:jc w:val="center"/>
              <w:rPr>
                <w:rFonts w:hAnsi="宋体" w:cs="Times New Roman"/>
              </w:rPr>
            </w:pPr>
            <w:r w:rsidRPr="0088277F">
              <w:rPr>
                <w:rFonts w:hAnsi="宋体" w:cs="Times New Roman"/>
              </w:rPr>
              <w:t>3～8,23</w:t>
            </w:r>
          </w:p>
        </w:tc>
      </w:tr>
      <w:tr w:rsidR="00CE0639" w:rsidRPr="0088277F" w:rsidTr="008B1C7E">
        <w:trPr>
          <w:jc w:val="center"/>
        </w:trPr>
        <w:tc>
          <w:tcPr>
            <w:tcW w:w="2916" w:type="dxa"/>
            <w:vMerge/>
            <w:shd w:val="clear" w:color="auto" w:fill="auto"/>
            <w:vAlign w:val="center"/>
          </w:tcPr>
          <w:p w:rsidR="00C72F43" w:rsidRPr="0088277F" w:rsidRDefault="00BA06B0" w:rsidP="00C72F43">
            <w:pPr>
              <w:pStyle w:val="a3"/>
              <w:snapToGrid w:val="0"/>
              <w:spacing w:line="360" w:lineRule="auto"/>
              <w:jc w:val="center"/>
              <w:rPr>
                <w:rFonts w:hAnsi="宋体" w:cs="Times New Roman"/>
              </w:rPr>
            </w:pPr>
          </w:p>
        </w:tc>
        <w:tc>
          <w:tcPr>
            <w:tcW w:w="1295" w:type="dxa"/>
            <w:shd w:val="clear" w:color="auto" w:fill="auto"/>
            <w:vAlign w:val="center"/>
          </w:tcPr>
          <w:p w:rsidR="00C72F43" w:rsidRPr="0088277F" w:rsidRDefault="008B5754" w:rsidP="008B1C7E">
            <w:pPr>
              <w:pStyle w:val="a3"/>
              <w:snapToGrid w:val="0"/>
              <w:spacing w:line="360" w:lineRule="auto"/>
              <w:jc w:val="center"/>
              <w:rPr>
                <w:rFonts w:hAnsi="宋体" w:cs="Times New Roman"/>
              </w:rPr>
            </w:pPr>
            <w:r w:rsidRPr="0088277F">
              <w:rPr>
                <w:rFonts w:hAnsi="宋体" w:cs="Times New Roman"/>
              </w:rPr>
              <w:t>3.空间差异</w:t>
            </w:r>
          </w:p>
        </w:tc>
        <w:tc>
          <w:tcPr>
            <w:tcW w:w="1761" w:type="dxa"/>
            <w:shd w:val="clear" w:color="auto" w:fill="auto"/>
            <w:vAlign w:val="center"/>
          </w:tcPr>
          <w:p w:rsidR="00C72F43" w:rsidRPr="0088277F" w:rsidRDefault="008B5754" w:rsidP="008B1C7E">
            <w:pPr>
              <w:pStyle w:val="a3"/>
              <w:snapToGrid w:val="0"/>
              <w:spacing w:line="360" w:lineRule="auto"/>
              <w:jc w:val="center"/>
              <w:rPr>
                <w:rFonts w:hAnsi="宋体" w:cs="Times New Roman"/>
              </w:rPr>
            </w:pPr>
            <w:r w:rsidRPr="0088277F">
              <w:rPr>
                <w:rFonts w:hAnsi="宋体" w:cs="Times New Roman"/>
              </w:rPr>
              <w:t>1～2</w:t>
            </w:r>
          </w:p>
        </w:tc>
      </w:tr>
      <w:tr w:rsidR="00CE0639" w:rsidRPr="0088277F" w:rsidTr="008B1C7E">
        <w:trPr>
          <w:jc w:val="center"/>
        </w:trPr>
        <w:tc>
          <w:tcPr>
            <w:tcW w:w="2916" w:type="dxa"/>
            <w:vMerge w:val="restart"/>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人口增长模式及其转变</w:t>
            </w:r>
          </w:p>
        </w:tc>
        <w:tc>
          <w:tcPr>
            <w:tcW w:w="1295" w:type="dxa"/>
            <w:shd w:val="clear" w:color="auto" w:fill="auto"/>
            <w:vAlign w:val="center"/>
          </w:tcPr>
          <w:p w:rsidR="00C72F43" w:rsidRPr="0088277F" w:rsidRDefault="008B5754" w:rsidP="008B1C7E">
            <w:pPr>
              <w:pStyle w:val="a3"/>
              <w:snapToGrid w:val="0"/>
              <w:spacing w:line="360" w:lineRule="auto"/>
              <w:jc w:val="center"/>
              <w:rPr>
                <w:rFonts w:hAnsi="宋体" w:cs="Times New Roman"/>
              </w:rPr>
            </w:pPr>
            <w:r w:rsidRPr="0088277F">
              <w:rPr>
                <w:rFonts w:hAnsi="宋体" w:cs="Times New Roman"/>
              </w:rPr>
              <w:t>1.模式判读</w:t>
            </w:r>
          </w:p>
        </w:tc>
        <w:tc>
          <w:tcPr>
            <w:tcW w:w="1761" w:type="dxa"/>
            <w:shd w:val="clear" w:color="auto" w:fill="auto"/>
            <w:vAlign w:val="center"/>
          </w:tcPr>
          <w:p w:rsidR="00C72F43" w:rsidRPr="0088277F" w:rsidRDefault="008B5754" w:rsidP="008B1C7E">
            <w:pPr>
              <w:pStyle w:val="a3"/>
              <w:snapToGrid w:val="0"/>
              <w:spacing w:line="360" w:lineRule="auto"/>
              <w:jc w:val="center"/>
              <w:rPr>
                <w:rFonts w:hAnsi="宋体" w:cs="Times New Roman"/>
              </w:rPr>
            </w:pPr>
            <w:r w:rsidRPr="0088277F">
              <w:rPr>
                <w:rFonts w:hAnsi="宋体" w:cs="Times New Roman"/>
              </w:rPr>
              <w:t>1～2,21</w:t>
            </w:r>
          </w:p>
        </w:tc>
      </w:tr>
      <w:tr w:rsidR="00CE0639" w:rsidRPr="0088277F" w:rsidTr="008B1C7E">
        <w:trPr>
          <w:jc w:val="center"/>
        </w:trPr>
        <w:tc>
          <w:tcPr>
            <w:tcW w:w="2916" w:type="dxa"/>
            <w:vMerge/>
            <w:shd w:val="clear" w:color="auto" w:fill="auto"/>
            <w:vAlign w:val="center"/>
          </w:tcPr>
          <w:p w:rsidR="00C72F43" w:rsidRPr="0088277F" w:rsidRDefault="00BA06B0" w:rsidP="00C72F43">
            <w:pPr>
              <w:pStyle w:val="a3"/>
              <w:snapToGrid w:val="0"/>
              <w:spacing w:line="360" w:lineRule="auto"/>
              <w:jc w:val="center"/>
              <w:rPr>
                <w:rFonts w:hAnsi="宋体" w:cs="Times New Roman"/>
              </w:rPr>
            </w:pPr>
          </w:p>
        </w:tc>
        <w:tc>
          <w:tcPr>
            <w:tcW w:w="1295" w:type="dxa"/>
            <w:shd w:val="clear" w:color="auto" w:fill="auto"/>
            <w:vAlign w:val="center"/>
          </w:tcPr>
          <w:p w:rsidR="00C72F43" w:rsidRPr="0088277F" w:rsidRDefault="008B5754" w:rsidP="008B1C7E">
            <w:pPr>
              <w:pStyle w:val="a3"/>
              <w:snapToGrid w:val="0"/>
              <w:spacing w:line="360" w:lineRule="auto"/>
              <w:jc w:val="center"/>
              <w:rPr>
                <w:rFonts w:hAnsi="宋体" w:cs="Times New Roman"/>
              </w:rPr>
            </w:pPr>
            <w:r w:rsidRPr="0088277F">
              <w:rPr>
                <w:rFonts w:hAnsi="宋体" w:cs="Times New Roman"/>
              </w:rPr>
              <w:t>2.模式转变</w:t>
            </w:r>
          </w:p>
        </w:tc>
        <w:tc>
          <w:tcPr>
            <w:tcW w:w="1761" w:type="dxa"/>
            <w:shd w:val="clear" w:color="auto" w:fill="auto"/>
            <w:vAlign w:val="center"/>
          </w:tcPr>
          <w:p w:rsidR="00C72F43" w:rsidRPr="0088277F" w:rsidRDefault="00BA06B0" w:rsidP="008B1C7E">
            <w:pPr>
              <w:pStyle w:val="a3"/>
              <w:snapToGrid w:val="0"/>
              <w:spacing w:line="360" w:lineRule="auto"/>
              <w:jc w:val="center"/>
              <w:rPr>
                <w:rFonts w:hAnsi="宋体" w:cs="宋体"/>
              </w:rPr>
            </w:pPr>
          </w:p>
        </w:tc>
      </w:tr>
      <w:tr w:rsidR="00CE0639" w:rsidRPr="0088277F" w:rsidTr="008B1C7E">
        <w:trPr>
          <w:jc w:val="center"/>
        </w:trPr>
        <w:tc>
          <w:tcPr>
            <w:tcW w:w="2916"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人口问题及其对策</w:t>
            </w:r>
          </w:p>
        </w:tc>
        <w:tc>
          <w:tcPr>
            <w:tcW w:w="1295" w:type="dxa"/>
            <w:shd w:val="clear" w:color="auto" w:fill="auto"/>
            <w:vAlign w:val="center"/>
          </w:tcPr>
          <w:p w:rsidR="00C72F43" w:rsidRPr="0088277F" w:rsidRDefault="00BA06B0" w:rsidP="00C72F43">
            <w:pPr>
              <w:pStyle w:val="a3"/>
              <w:snapToGrid w:val="0"/>
              <w:spacing w:line="360" w:lineRule="auto"/>
              <w:jc w:val="center"/>
              <w:rPr>
                <w:rFonts w:hAnsi="宋体" w:cs="Times New Roman"/>
              </w:rPr>
            </w:pPr>
          </w:p>
        </w:tc>
        <w:tc>
          <w:tcPr>
            <w:tcW w:w="1761"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5～8,24</w:t>
            </w:r>
          </w:p>
        </w:tc>
      </w:tr>
      <w:tr w:rsidR="00CE0639" w:rsidRPr="0088277F" w:rsidTr="008B1C7E">
        <w:trPr>
          <w:jc w:val="center"/>
        </w:trPr>
        <w:tc>
          <w:tcPr>
            <w:tcW w:w="2916"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人口金字塔图的判读</w:t>
            </w:r>
          </w:p>
        </w:tc>
        <w:tc>
          <w:tcPr>
            <w:tcW w:w="1295" w:type="dxa"/>
            <w:shd w:val="clear" w:color="auto" w:fill="auto"/>
            <w:vAlign w:val="center"/>
          </w:tcPr>
          <w:p w:rsidR="00C72F43" w:rsidRPr="0088277F" w:rsidRDefault="00BA06B0" w:rsidP="00C72F43">
            <w:pPr>
              <w:pStyle w:val="a3"/>
              <w:snapToGrid w:val="0"/>
              <w:spacing w:line="360" w:lineRule="auto"/>
              <w:jc w:val="center"/>
              <w:rPr>
                <w:rFonts w:hAnsi="宋体" w:cs="Times New Roman"/>
              </w:rPr>
            </w:pPr>
          </w:p>
        </w:tc>
        <w:tc>
          <w:tcPr>
            <w:tcW w:w="1761"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13～14</w:t>
            </w:r>
          </w:p>
        </w:tc>
      </w:tr>
      <w:tr w:rsidR="00CE0639" w:rsidRPr="0088277F" w:rsidTr="008B1C7E">
        <w:trPr>
          <w:jc w:val="center"/>
        </w:trPr>
        <w:tc>
          <w:tcPr>
            <w:tcW w:w="2916"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世界和我国的人口迁移</w:t>
            </w:r>
          </w:p>
        </w:tc>
        <w:tc>
          <w:tcPr>
            <w:tcW w:w="1295" w:type="dxa"/>
            <w:shd w:val="clear" w:color="auto" w:fill="auto"/>
            <w:vAlign w:val="center"/>
          </w:tcPr>
          <w:p w:rsidR="00C72F43" w:rsidRPr="0088277F" w:rsidRDefault="00BA06B0" w:rsidP="00C72F43">
            <w:pPr>
              <w:pStyle w:val="a3"/>
              <w:snapToGrid w:val="0"/>
              <w:spacing w:line="360" w:lineRule="auto"/>
              <w:jc w:val="center"/>
              <w:rPr>
                <w:rFonts w:hAnsi="宋体" w:cs="Times New Roman"/>
              </w:rPr>
            </w:pPr>
          </w:p>
        </w:tc>
        <w:tc>
          <w:tcPr>
            <w:tcW w:w="1761"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9～10,22</w:t>
            </w:r>
          </w:p>
        </w:tc>
      </w:tr>
      <w:tr w:rsidR="00CE0639" w:rsidRPr="0088277F" w:rsidTr="008B1C7E">
        <w:trPr>
          <w:jc w:val="center"/>
        </w:trPr>
        <w:tc>
          <w:tcPr>
            <w:tcW w:w="2916"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人口迁移的影响因素</w:t>
            </w:r>
          </w:p>
        </w:tc>
        <w:tc>
          <w:tcPr>
            <w:tcW w:w="1295" w:type="dxa"/>
            <w:shd w:val="clear" w:color="auto" w:fill="auto"/>
            <w:vAlign w:val="center"/>
          </w:tcPr>
          <w:p w:rsidR="00C72F43" w:rsidRPr="0088277F" w:rsidRDefault="00BA06B0" w:rsidP="00C72F43">
            <w:pPr>
              <w:pStyle w:val="a3"/>
              <w:snapToGrid w:val="0"/>
              <w:spacing w:line="360" w:lineRule="auto"/>
              <w:jc w:val="center"/>
              <w:rPr>
                <w:rFonts w:hAnsi="宋体" w:cs="Times New Roman"/>
              </w:rPr>
            </w:pPr>
          </w:p>
        </w:tc>
        <w:tc>
          <w:tcPr>
            <w:tcW w:w="1761"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9～12,21～22</w:t>
            </w:r>
          </w:p>
        </w:tc>
      </w:tr>
      <w:tr w:rsidR="00CE0639" w:rsidRPr="0088277F" w:rsidTr="008B1C7E">
        <w:trPr>
          <w:jc w:val="center"/>
        </w:trPr>
        <w:tc>
          <w:tcPr>
            <w:tcW w:w="2916"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人口迁移对地理环境的影响</w:t>
            </w:r>
          </w:p>
        </w:tc>
        <w:tc>
          <w:tcPr>
            <w:tcW w:w="1295" w:type="dxa"/>
            <w:shd w:val="clear" w:color="auto" w:fill="auto"/>
            <w:vAlign w:val="center"/>
          </w:tcPr>
          <w:p w:rsidR="00C72F43" w:rsidRPr="0088277F" w:rsidRDefault="00BA06B0" w:rsidP="00C72F43">
            <w:pPr>
              <w:pStyle w:val="a3"/>
              <w:snapToGrid w:val="0"/>
              <w:spacing w:line="360" w:lineRule="auto"/>
              <w:jc w:val="center"/>
              <w:rPr>
                <w:rFonts w:hAnsi="宋体" w:cs="Times New Roman"/>
              </w:rPr>
            </w:pPr>
          </w:p>
        </w:tc>
        <w:tc>
          <w:tcPr>
            <w:tcW w:w="1761"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9～10,21</w:t>
            </w:r>
          </w:p>
        </w:tc>
      </w:tr>
      <w:tr w:rsidR="00CE0639" w:rsidRPr="0088277F" w:rsidTr="008B1C7E">
        <w:trPr>
          <w:jc w:val="center"/>
        </w:trPr>
        <w:tc>
          <w:tcPr>
            <w:tcW w:w="2916"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环境人口容量</w:t>
            </w:r>
          </w:p>
        </w:tc>
        <w:tc>
          <w:tcPr>
            <w:tcW w:w="1295" w:type="dxa"/>
            <w:shd w:val="clear" w:color="auto" w:fill="auto"/>
            <w:vAlign w:val="center"/>
          </w:tcPr>
          <w:p w:rsidR="00C72F43" w:rsidRPr="0088277F" w:rsidRDefault="00BA06B0" w:rsidP="00C72F43">
            <w:pPr>
              <w:pStyle w:val="a3"/>
              <w:snapToGrid w:val="0"/>
              <w:spacing w:line="360" w:lineRule="auto"/>
              <w:jc w:val="center"/>
              <w:rPr>
                <w:rFonts w:hAnsi="宋体" w:cs="Times New Roman"/>
              </w:rPr>
            </w:pPr>
          </w:p>
        </w:tc>
        <w:tc>
          <w:tcPr>
            <w:tcW w:w="1761"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15～20,24</w:t>
            </w:r>
          </w:p>
        </w:tc>
      </w:tr>
      <w:tr w:rsidR="00CE0639" w:rsidRPr="0088277F" w:rsidTr="008B1C7E">
        <w:trPr>
          <w:jc w:val="center"/>
        </w:trPr>
        <w:tc>
          <w:tcPr>
            <w:tcW w:w="2916"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合理人口容量</w:t>
            </w:r>
          </w:p>
        </w:tc>
        <w:tc>
          <w:tcPr>
            <w:tcW w:w="1295" w:type="dxa"/>
            <w:shd w:val="clear" w:color="auto" w:fill="auto"/>
            <w:vAlign w:val="center"/>
          </w:tcPr>
          <w:p w:rsidR="00C72F43" w:rsidRPr="0088277F" w:rsidRDefault="00BA06B0" w:rsidP="00C72F43">
            <w:pPr>
              <w:pStyle w:val="a3"/>
              <w:snapToGrid w:val="0"/>
              <w:spacing w:line="360" w:lineRule="auto"/>
              <w:jc w:val="center"/>
              <w:rPr>
                <w:rFonts w:hAnsi="宋体" w:cs="Times New Roman"/>
              </w:rPr>
            </w:pPr>
          </w:p>
        </w:tc>
        <w:tc>
          <w:tcPr>
            <w:tcW w:w="1761" w:type="dxa"/>
            <w:shd w:val="clear" w:color="auto" w:fill="auto"/>
            <w:vAlign w:val="center"/>
          </w:tcPr>
          <w:p w:rsidR="00C72F43" w:rsidRPr="0088277F" w:rsidRDefault="008B5754" w:rsidP="00C72F43">
            <w:pPr>
              <w:pStyle w:val="a3"/>
              <w:snapToGrid w:val="0"/>
              <w:spacing w:line="360" w:lineRule="auto"/>
              <w:jc w:val="center"/>
              <w:rPr>
                <w:rFonts w:hAnsi="宋体" w:cs="Times New Roman"/>
              </w:rPr>
            </w:pPr>
            <w:r w:rsidRPr="0088277F">
              <w:rPr>
                <w:rFonts w:hAnsi="宋体" w:cs="Times New Roman"/>
              </w:rPr>
              <w:t>17～18</w:t>
            </w:r>
          </w:p>
        </w:tc>
      </w:tr>
    </w:tbl>
    <w:p w:rsidR="008B5754" w:rsidRPr="0088277F" w:rsidRDefault="008B5754" w:rsidP="00C72F43">
      <w:pPr>
        <w:pStyle w:val="a3"/>
        <w:tabs>
          <w:tab w:val="left" w:pos="3402"/>
        </w:tabs>
        <w:spacing w:line="360" w:lineRule="auto"/>
        <w:rPr>
          <w:rFonts w:hAnsi="宋体" w:cs="Times New Roman"/>
        </w:rPr>
      </w:pPr>
    </w:p>
    <w:p w:rsidR="008B5754" w:rsidRPr="0088277F" w:rsidRDefault="008B5754">
      <w:pPr>
        <w:rPr>
          <w:rFonts w:ascii="宋体" w:hAnsi="宋体"/>
        </w:rPr>
      </w:pPr>
    </w:p>
    <w:sectPr w:rsidR="008B5754" w:rsidRPr="0088277F" w:rsidSect="00AE5C0A">
      <w:footerReference w:type="even" r:id="rId7"/>
      <w:footerReference w:type="default" r:id="rId8"/>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DC2" w:rsidRDefault="00A64DC2" w:rsidP="008B5754">
      <w:r>
        <w:separator/>
      </w:r>
    </w:p>
  </w:endnote>
  <w:endnote w:type="continuationSeparator" w:id="0">
    <w:p w:rsidR="00A64DC2" w:rsidRDefault="00A64DC2" w:rsidP="008B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54" w:rsidRDefault="00602A52" w:rsidP="00271BA1">
    <w:pPr>
      <w:pStyle w:val="a5"/>
      <w:framePr w:wrap="around" w:vAnchor="text" w:hAnchor="margin" w:xAlign="right" w:y="1"/>
      <w:rPr>
        <w:rStyle w:val="a6"/>
      </w:rPr>
    </w:pPr>
    <w:r>
      <w:rPr>
        <w:rStyle w:val="a6"/>
      </w:rPr>
      <w:fldChar w:fldCharType="begin"/>
    </w:r>
    <w:r w:rsidR="008B5754">
      <w:rPr>
        <w:rStyle w:val="a6"/>
      </w:rPr>
      <w:instrText xml:space="preserve">PAGE  </w:instrText>
    </w:r>
    <w:r>
      <w:rPr>
        <w:rStyle w:val="a6"/>
      </w:rPr>
      <w:fldChar w:fldCharType="end"/>
    </w:r>
  </w:p>
  <w:p w:rsidR="008B5754" w:rsidRDefault="008B5754" w:rsidP="008B5754">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54" w:rsidRDefault="00602A52" w:rsidP="00271BA1">
    <w:pPr>
      <w:pStyle w:val="a5"/>
      <w:framePr w:wrap="around" w:vAnchor="text" w:hAnchor="margin" w:xAlign="right" w:y="1"/>
      <w:rPr>
        <w:rStyle w:val="a6"/>
      </w:rPr>
    </w:pPr>
    <w:r>
      <w:rPr>
        <w:rStyle w:val="a6"/>
      </w:rPr>
      <w:fldChar w:fldCharType="begin"/>
    </w:r>
    <w:r w:rsidR="008B5754">
      <w:rPr>
        <w:rStyle w:val="a6"/>
      </w:rPr>
      <w:instrText xml:space="preserve">PAGE  </w:instrText>
    </w:r>
    <w:r>
      <w:rPr>
        <w:rStyle w:val="a6"/>
      </w:rPr>
      <w:fldChar w:fldCharType="separate"/>
    </w:r>
    <w:r w:rsidR="00BA06B0">
      <w:rPr>
        <w:rStyle w:val="a6"/>
        <w:noProof/>
      </w:rPr>
      <w:t>1</w:t>
    </w:r>
    <w:r>
      <w:rPr>
        <w:rStyle w:val="a6"/>
      </w:rPr>
      <w:fldChar w:fldCharType="end"/>
    </w:r>
  </w:p>
  <w:p w:rsidR="008B5754" w:rsidRDefault="008B5754" w:rsidP="008B5754">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DC2" w:rsidRDefault="00A64DC2" w:rsidP="008B5754">
      <w:r>
        <w:separator/>
      </w:r>
    </w:p>
  </w:footnote>
  <w:footnote w:type="continuationSeparator" w:id="0">
    <w:p w:rsidR="00A64DC2" w:rsidRDefault="00A64DC2" w:rsidP="008B57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E0639"/>
    <w:rsid w:val="00602A52"/>
    <w:rsid w:val="0088277F"/>
    <w:rsid w:val="008B5754"/>
    <w:rsid w:val="00A64DC2"/>
    <w:rsid w:val="00BA06B0"/>
    <w:rsid w:val="00CE0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639"/>
    <w:pPr>
      <w:widowControl w:val="0"/>
      <w:jc w:val="both"/>
    </w:pPr>
    <w:rPr>
      <w:kern w:val="2"/>
      <w:sz w:val="21"/>
      <w:szCs w:val="24"/>
    </w:rPr>
  </w:style>
  <w:style w:type="paragraph" w:styleId="1">
    <w:name w:val="heading 1"/>
    <w:basedOn w:val="a"/>
    <w:next w:val="a"/>
    <w:qFormat/>
    <w:rsid w:val="004C7B10"/>
    <w:pPr>
      <w:keepNext/>
      <w:keepLines/>
      <w:spacing w:before="340" w:after="330" w:line="578" w:lineRule="auto"/>
      <w:outlineLvl w:val="0"/>
    </w:pPr>
    <w:rPr>
      <w:b/>
      <w:bCs/>
      <w:kern w:val="44"/>
      <w:sz w:val="44"/>
      <w:szCs w:val="44"/>
    </w:rPr>
  </w:style>
  <w:style w:type="paragraph" w:styleId="2">
    <w:name w:val="heading 2"/>
    <w:basedOn w:val="a"/>
    <w:next w:val="a"/>
    <w:qFormat/>
    <w:rsid w:val="004C7B1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4C7B10"/>
    <w:pPr>
      <w:keepNext/>
      <w:keepLines/>
      <w:spacing w:before="260" w:after="260" w:line="416" w:lineRule="auto"/>
      <w:outlineLvl w:val="2"/>
    </w:pPr>
    <w:rPr>
      <w:b/>
      <w:bCs/>
      <w:sz w:val="32"/>
      <w:szCs w:val="32"/>
    </w:rPr>
  </w:style>
  <w:style w:type="paragraph" w:styleId="4">
    <w:name w:val="heading 4"/>
    <w:basedOn w:val="a"/>
    <w:next w:val="a"/>
    <w:qFormat/>
    <w:rsid w:val="004C7B1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4C7B10"/>
    <w:pPr>
      <w:keepNext/>
      <w:keepLines/>
      <w:spacing w:before="280" w:after="290" w:line="376" w:lineRule="auto"/>
      <w:outlineLvl w:val="4"/>
    </w:pPr>
    <w:rPr>
      <w:b/>
      <w:bCs/>
      <w:sz w:val="28"/>
      <w:szCs w:val="28"/>
    </w:rPr>
  </w:style>
  <w:style w:type="paragraph" w:styleId="6">
    <w:name w:val="heading 6"/>
    <w:basedOn w:val="a"/>
    <w:next w:val="a"/>
    <w:qFormat/>
    <w:rsid w:val="004C7B10"/>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4C7B10"/>
    <w:pPr>
      <w:keepNext/>
      <w:keepLines/>
      <w:spacing w:before="240" w:after="64" w:line="320" w:lineRule="auto"/>
      <w:outlineLvl w:val="6"/>
    </w:pPr>
    <w:rPr>
      <w:b/>
      <w:bCs/>
      <w:sz w:val="24"/>
    </w:rPr>
  </w:style>
  <w:style w:type="paragraph" w:styleId="8">
    <w:name w:val="heading 8"/>
    <w:basedOn w:val="a"/>
    <w:next w:val="a"/>
    <w:qFormat/>
    <w:rsid w:val="004C7B10"/>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AE5C0A"/>
    <w:rPr>
      <w:rFonts w:ascii="宋体" w:hAnsi="Courier New" w:cs="Courier New"/>
      <w:szCs w:val="21"/>
    </w:rPr>
  </w:style>
  <w:style w:type="paragraph" w:styleId="a4">
    <w:name w:val="header"/>
    <w:basedOn w:val="a"/>
    <w:link w:val="Char"/>
    <w:rsid w:val="00C72F4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C72F43"/>
    <w:rPr>
      <w:kern w:val="2"/>
      <w:sz w:val="18"/>
      <w:szCs w:val="18"/>
    </w:rPr>
  </w:style>
  <w:style w:type="paragraph" w:styleId="a5">
    <w:name w:val="footer"/>
    <w:basedOn w:val="a"/>
    <w:link w:val="Char0"/>
    <w:rsid w:val="00C72F43"/>
    <w:pPr>
      <w:tabs>
        <w:tab w:val="center" w:pos="4153"/>
        <w:tab w:val="right" w:pos="8306"/>
      </w:tabs>
      <w:snapToGrid w:val="0"/>
      <w:jc w:val="left"/>
    </w:pPr>
    <w:rPr>
      <w:sz w:val="18"/>
      <w:szCs w:val="18"/>
    </w:rPr>
  </w:style>
  <w:style w:type="character" w:customStyle="1" w:styleId="Char0">
    <w:name w:val="页脚 Char"/>
    <w:link w:val="a5"/>
    <w:rsid w:val="00C72F43"/>
    <w:rPr>
      <w:kern w:val="2"/>
      <w:sz w:val="18"/>
      <w:szCs w:val="18"/>
    </w:rPr>
  </w:style>
  <w:style w:type="character" w:styleId="a6">
    <w:name w:val="page number"/>
    <w:basedOn w:val="a0"/>
    <w:rsid w:val="008B57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1151</Words>
  <Characters>6567</Characters>
  <Application>Microsoft Office Word</Application>
  <DocSecurity>0</DocSecurity>
  <Lines>54</Lines>
  <Paragraphs>15</Paragraphs>
  <ScaleCrop>false</ScaleCrop>
  <Manager> </Manager>
  <Company> </Company>
  <LinksUpToDate>false</LinksUpToDate>
  <CharactersWithSpaces>7703</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2018-09-11T09:54:00Z</dcterms:created>
  <dcterms:modified xsi:type="dcterms:W3CDTF">2019-03-22T07:19:00Z</dcterms:modified>
  <cp:category> </cp:category>
</cp:coreProperties>
</file>