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425" w:rsidRDefault="00EF5627">
      <w:pPr>
        <w:tabs>
          <w:tab w:val="left" w:pos="420"/>
          <w:tab w:val="left" w:pos="2250"/>
          <w:tab w:val="left" w:pos="4320"/>
          <w:tab w:val="left" w:pos="6390"/>
        </w:tabs>
        <w:adjustRightInd w:val="0"/>
        <w:snapToGrid w:val="0"/>
        <w:spacing w:line="288" w:lineRule="auto"/>
        <w:jc w:val="center"/>
        <w:rPr>
          <w:rFonts w:ascii="黑体" w:eastAsia="黑体" w:hAnsi="黑体" w:cs="黑体"/>
          <w:sz w:val="36"/>
          <w:szCs w:val="36"/>
        </w:rPr>
      </w:pPr>
      <w:r>
        <w:rPr>
          <w:rFonts w:ascii="黑体" w:eastAsia="黑体" w:hAnsi="黑体" w:cs="黑体" w:hint="eastAsia"/>
          <w:sz w:val="36"/>
          <w:szCs w:val="36"/>
        </w:rPr>
        <w:t>荆门市</w:t>
      </w:r>
      <w:r>
        <w:rPr>
          <w:rFonts w:ascii="黑体" w:eastAsia="黑体" w:hAnsi="黑体" w:cs="黑体" w:hint="eastAsia"/>
          <w:sz w:val="36"/>
          <w:szCs w:val="36"/>
        </w:rPr>
        <w:t>2017</w:t>
      </w:r>
      <w:r>
        <w:rPr>
          <w:rFonts w:ascii="黑体" w:eastAsia="黑体" w:hAnsi="黑体" w:cs="黑体" w:hint="eastAsia"/>
          <w:sz w:val="36"/>
          <w:szCs w:val="36"/>
        </w:rPr>
        <w:t>—</w:t>
      </w:r>
      <w:r>
        <w:rPr>
          <w:rFonts w:ascii="黑体" w:eastAsia="黑体" w:hAnsi="黑体" w:cs="黑体" w:hint="eastAsia"/>
          <w:sz w:val="36"/>
          <w:szCs w:val="36"/>
        </w:rPr>
        <w:t>2018</w:t>
      </w:r>
      <w:r>
        <w:rPr>
          <w:rFonts w:ascii="黑体" w:eastAsia="黑体" w:hAnsi="黑体" w:cs="黑体" w:hint="eastAsia"/>
          <w:sz w:val="36"/>
          <w:szCs w:val="36"/>
        </w:rPr>
        <w:t>学年度上学期质量检测</w:t>
      </w:r>
    </w:p>
    <w:p w:rsidR="00A54425" w:rsidRDefault="00EF5627">
      <w:pPr>
        <w:tabs>
          <w:tab w:val="left" w:pos="420"/>
          <w:tab w:val="left" w:pos="2250"/>
          <w:tab w:val="left" w:pos="4320"/>
          <w:tab w:val="left" w:pos="6390"/>
        </w:tabs>
        <w:jc w:val="center"/>
        <w:rPr>
          <w:rFonts w:ascii="黑体" w:eastAsia="黑体" w:cs="黑体"/>
          <w:sz w:val="36"/>
          <w:szCs w:val="36"/>
        </w:rPr>
      </w:pPr>
      <w:bookmarkStart w:id="0" w:name="_GoBack"/>
      <w:r>
        <w:rPr>
          <w:rFonts w:ascii="黑体" w:eastAsia="黑体" w:cs="黑体" w:hint="eastAsia"/>
          <w:sz w:val="36"/>
          <w:szCs w:val="36"/>
        </w:rPr>
        <w:t>高</w:t>
      </w:r>
      <w:r>
        <w:rPr>
          <w:rFonts w:ascii="黑体" w:eastAsia="黑体" w:cs="黑体" w:hint="eastAsia"/>
          <w:sz w:val="36"/>
          <w:szCs w:val="36"/>
        </w:rPr>
        <w:t xml:space="preserve"> </w:t>
      </w:r>
      <w:r>
        <w:rPr>
          <w:rFonts w:ascii="黑体" w:eastAsia="黑体" w:cs="黑体" w:hint="eastAsia"/>
          <w:sz w:val="36"/>
          <w:szCs w:val="36"/>
        </w:rPr>
        <w:t>二</w:t>
      </w:r>
      <w:r>
        <w:rPr>
          <w:rFonts w:ascii="黑体" w:eastAsia="黑体" w:cs="黑体" w:hint="eastAsia"/>
          <w:sz w:val="36"/>
          <w:szCs w:val="36"/>
        </w:rPr>
        <w:t xml:space="preserve"> </w:t>
      </w:r>
      <w:r>
        <w:rPr>
          <w:rFonts w:ascii="黑体" w:eastAsia="黑体" w:cs="黑体" w:hint="eastAsia"/>
          <w:sz w:val="36"/>
          <w:szCs w:val="36"/>
        </w:rPr>
        <w:t>生</w:t>
      </w:r>
      <w:r>
        <w:rPr>
          <w:rFonts w:ascii="黑体" w:eastAsia="黑体" w:cs="黑体" w:hint="eastAsia"/>
          <w:sz w:val="36"/>
          <w:szCs w:val="36"/>
        </w:rPr>
        <w:t xml:space="preserve"> </w:t>
      </w:r>
      <w:r>
        <w:rPr>
          <w:rFonts w:ascii="黑体" w:eastAsia="黑体" w:cs="黑体" w:hint="eastAsia"/>
          <w:sz w:val="36"/>
          <w:szCs w:val="36"/>
        </w:rPr>
        <w:t>物</w:t>
      </w:r>
    </w:p>
    <w:bookmarkEnd w:id="0"/>
    <w:p w:rsidR="00A54425" w:rsidRDefault="00EF5627" w:rsidP="00D47F6A">
      <w:pPr>
        <w:tabs>
          <w:tab w:val="left" w:pos="420"/>
          <w:tab w:val="left" w:pos="2520"/>
          <w:tab w:val="left" w:pos="4620"/>
          <w:tab w:val="left" w:pos="6720"/>
        </w:tabs>
        <w:spacing w:beforeLines="50" w:afterLines="50" w:line="280" w:lineRule="exact"/>
        <w:rPr>
          <w:rFonts w:eastAsia="方正黑体_GBK"/>
          <w:szCs w:val="21"/>
        </w:rPr>
      </w:pPr>
      <w:r>
        <w:rPr>
          <w:rFonts w:eastAsia="方正黑体_GBK"/>
          <w:szCs w:val="21"/>
        </w:rPr>
        <w:t>注意事项：</w:t>
      </w:r>
    </w:p>
    <w:p w:rsidR="00A54425" w:rsidRDefault="00EF5627" w:rsidP="00D47F6A">
      <w:pPr>
        <w:tabs>
          <w:tab w:val="left" w:pos="420"/>
          <w:tab w:val="left" w:pos="2520"/>
          <w:tab w:val="left" w:pos="4620"/>
          <w:tab w:val="left" w:pos="6720"/>
        </w:tabs>
        <w:spacing w:beforeLines="50" w:afterLines="50" w:line="280" w:lineRule="exact"/>
        <w:jc w:val="left"/>
        <w:rPr>
          <w:rFonts w:ascii="楷体" w:eastAsia="楷体" w:cs="楷体"/>
          <w:szCs w:val="21"/>
        </w:rPr>
      </w:pPr>
      <w:r>
        <w:rPr>
          <w:rFonts w:ascii="楷体" w:eastAsia="楷体" w:cs="楷体" w:hint="eastAsia"/>
          <w:color w:val="000000"/>
        </w:rPr>
        <w:t>本试卷分第Ⅰ卷（选择题）和第Ⅱ卷（非选择题）两部分。</w:t>
      </w:r>
      <w:r>
        <w:rPr>
          <w:rFonts w:ascii="楷体" w:eastAsia="楷体" w:cs="楷体" w:hint="eastAsia"/>
          <w:szCs w:val="21"/>
        </w:rPr>
        <w:t>试卷满分</w:t>
      </w:r>
      <w:r>
        <w:rPr>
          <w:rFonts w:ascii="楷体" w:eastAsia="楷体" w:cs="楷体" w:hint="eastAsia"/>
          <w:szCs w:val="21"/>
        </w:rPr>
        <w:t>100</w:t>
      </w:r>
      <w:r>
        <w:rPr>
          <w:rFonts w:ascii="楷体" w:eastAsia="楷体" w:cs="楷体" w:hint="eastAsia"/>
          <w:szCs w:val="21"/>
        </w:rPr>
        <w:t>分，答题时间</w:t>
      </w:r>
      <w:r>
        <w:rPr>
          <w:rFonts w:ascii="楷体" w:eastAsia="楷体" w:cs="楷体" w:hint="eastAsia"/>
          <w:szCs w:val="21"/>
        </w:rPr>
        <w:t>90</w:t>
      </w:r>
      <w:r>
        <w:rPr>
          <w:rFonts w:ascii="楷体" w:eastAsia="楷体" w:cs="楷体" w:hint="eastAsia"/>
          <w:szCs w:val="21"/>
        </w:rPr>
        <w:t>分钟。</w:t>
      </w:r>
      <w:r>
        <w:rPr>
          <w:rFonts w:ascii="楷体" w:eastAsia="楷体" w:cs="楷体" w:hint="eastAsia"/>
          <w:color w:val="000000"/>
        </w:rPr>
        <w:t>答卷前，考生务必将自己的学校、姓名、考号填写在答题卡指定位置。</w:t>
      </w:r>
      <w:r>
        <w:rPr>
          <w:rFonts w:ascii="楷体" w:eastAsia="楷体" w:cs="楷体" w:hint="eastAsia"/>
          <w:szCs w:val="21"/>
        </w:rPr>
        <w:t>选择题每小题选出答案后，用</w:t>
      </w:r>
      <w:r>
        <w:rPr>
          <w:rFonts w:ascii="楷体" w:eastAsia="楷体" w:cs="楷体" w:hint="eastAsia"/>
          <w:szCs w:val="21"/>
        </w:rPr>
        <w:t>2B</w:t>
      </w:r>
      <w:r>
        <w:rPr>
          <w:rFonts w:ascii="楷体" w:eastAsia="楷体" w:cs="楷体" w:hint="eastAsia"/>
          <w:szCs w:val="21"/>
        </w:rPr>
        <w:t>铅笔把答题卡上对应题目的答案标号涂黑，非选择题将答案直接答在答题卡上对应的答题区域内，不能答在试题卷上。考试结束后，将答题卡交回。</w:t>
      </w:r>
    </w:p>
    <w:p w:rsidR="00A54425" w:rsidRDefault="00EF5627">
      <w:pPr>
        <w:tabs>
          <w:tab w:val="left" w:pos="420"/>
          <w:tab w:val="left" w:pos="2250"/>
          <w:tab w:val="left" w:pos="4320"/>
          <w:tab w:val="left" w:pos="6390"/>
        </w:tabs>
        <w:spacing w:line="360" w:lineRule="exact"/>
        <w:jc w:val="center"/>
        <w:rPr>
          <w:rFonts w:ascii="黑体" w:eastAsia="黑体"/>
          <w:sz w:val="30"/>
          <w:szCs w:val="30"/>
        </w:rPr>
      </w:pPr>
      <w:r>
        <w:rPr>
          <w:rFonts w:ascii="黑体" w:eastAsia="黑体" w:hint="eastAsia"/>
          <w:sz w:val="30"/>
          <w:szCs w:val="30"/>
        </w:rPr>
        <w:t>第Ⅰ卷（</w:t>
      </w:r>
      <w:r>
        <w:rPr>
          <w:rFonts w:ascii="黑体" w:eastAsia="黑体" w:hint="eastAsia"/>
          <w:sz w:val="30"/>
          <w:szCs w:val="30"/>
        </w:rPr>
        <w:t>60</w:t>
      </w:r>
      <w:r>
        <w:rPr>
          <w:rFonts w:ascii="黑体" w:eastAsia="黑体" w:hint="eastAsia"/>
          <w:sz w:val="30"/>
          <w:szCs w:val="30"/>
        </w:rPr>
        <w:t>分）</w:t>
      </w:r>
    </w:p>
    <w:p w:rsidR="00A54425" w:rsidRDefault="00EF5627">
      <w:pPr>
        <w:tabs>
          <w:tab w:val="left" w:pos="420"/>
          <w:tab w:val="left" w:pos="2160"/>
          <w:tab w:val="left" w:pos="2250"/>
          <w:tab w:val="left" w:pos="3960"/>
          <w:tab w:val="left" w:pos="4320"/>
          <w:tab w:val="left" w:pos="5760"/>
          <w:tab w:val="left" w:pos="6390"/>
        </w:tabs>
        <w:spacing w:line="264" w:lineRule="auto"/>
        <w:rPr>
          <w:rFonts w:eastAsia="黑体"/>
          <w:sz w:val="24"/>
        </w:rPr>
      </w:pPr>
      <w:r>
        <w:rPr>
          <w:rFonts w:eastAsia="黑体"/>
          <w:sz w:val="24"/>
        </w:rPr>
        <w:t>一、单</w:t>
      </w:r>
      <w:r>
        <w:rPr>
          <w:rFonts w:eastAsia="黑体" w:hint="eastAsia"/>
          <w:sz w:val="24"/>
        </w:rPr>
        <w:t>项</w:t>
      </w:r>
      <w:r>
        <w:rPr>
          <w:rFonts w:eastAsia="黑体"/>
          <w:sz w:val="24"/>
        </w:rPr>
        <w:t>选</w:t>
      </w:r>
      <w:r>
        <w:rPr>
          <w:rFonts w:eastAsia="黑体" w:hint="eastAsia"/>
          <w:sz w:val="24"/>
        </w:rPr>
        <w:t>择</w:t>
      </w:r>
      <w:r>
        <w:rPr>
          <w:rFonts w:eastAsia="黑体"/>
          <w:sz w:val="24"/>
        </w:rPr>
        <w:t>题（</w:t>
      </w:r>
      <w:r>
        <w:rPr>
          <w:rFonts w:eastAsia="黑体" w:hint="eastAsia"/>
          <w:sz w:val="24"/>
        </w:rPr>
        <w:t>30</w:t>
      </w:r>
      <w:r>
        <w:rPr>
          <w:rFonts w:eastAsia="黑体"/>
          <w:sz w:val="24"/>
        </w:rPr>
        <w:t>小题，每题</w:t>
      </w:r>
      <w:r>
        <w:rPr>
          <w:rFonts w:eastAsia="黑体" w:hint="eastAsia"/>
          <w:sz w:val="24"/>
        </w:rPr>
        <w:t>2</w:t>
      </w:r>
      <w:r>
        <w:rPr>
          <w:rFonts w:eastAsia="黑体"/>
          <w:sz w:val="24"/>
        </w:rPr>
        <w:t>分，共</w:t>
      </w:r>
      <w:r>
        <w:rPr>
          <w:rFonts w:eastAsia="黑体"/>
          <w:sz w:val="24"/>
        </w:rPr>
        <w:t>60</w:t>
      </w:r>
      <w:r>
        <w:rPr>
          <w:rFonts w:eastAsia="黑体"/>
          <w:sz w:val="24"/>
        </w:rPr>
        <w:t>分）</w:t>
      </w: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rPr>
        <w:t>1.</w:t>
      </w:r>
      <w:r>
        <w:rPr>
          <w:rFonts w:ascii="Times New Roman" w:hAnsi="Times New Roman" w:cs="Times New Roman"/>
        </w:rPr>
        <w:t>下列属于人体内环境的组成成分的是</w:t>
      </w:r>
    </w:p>
    <w:p w:rsidR="00A54425" w:rsidRDefault="00EF5627">
      <w:pPr>
        <w:pStyle w:val="a3"/>
        <w:tabs>
          <w:tab w:val="left" w:pos="3402"/>
        </w:tabs>
        <w:snapToGrid w:val="0"/>
        <w:ind w:firstLineChars="100" w:firstLine="210"/>
        <w:rPr>
          <w:rFonts w:ascii="Times New Roman" w:hAnsi="Times New Roman" w:cs="Times New Roman"/>
        </w:rPr>
      </w:pPr>
      <w:r>
        <w:rPr>
          <w:rFonts w:cs="Times New Roman"/>
        </w:rPr>
        <w:t>①</w:t>
      </w:r>
      <w:r>
        <w:rPr>
          <w:rFonts w:ascii="Times New Roman" w:hAnsi="Times New Roman" w:cs="Times New Roman"/>
        </w:rPr>
        <w:t xml:space="preserve">血液、组织液和淋巴　</w:t>
      </w:r>
      <w:r>
        <w:rPr>
          <w:rFonts w:cs="Times New Roman"/>
        </w:rPr>
        <w:t>②</w:t>
      </w:r>
      <w:r>
        <w:rPr>
          <w:rFonts w:ascii="Times New Roman" w:hAnsi="Times New Roman" w:cs="Times New Roman"/>
        </w:rPr>
        <w:t>血浆蛋白、</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rPr>
        <w:t>和葡萄糖</w:t>
      </w:r>
      <w:r>
        <w:rPr>
          <w:rFonts w:ascii="Times New Roman" w:hAnsi="Times New Roman" w:cs="Times New Roman" w:hint="eastAsia"/>
        </w:rPr>
        <w:t xml:space="preserve">   </w:t>
      </w:r>
      <w:r>
        <w:rPr>
          <w:rFonts w:cs="Times New Roman"/>
        </w:rPr>
        <w:t>③</w:t>
      </w:r>
      <w:r>
        <w:rPr>
          <w:rFonts w:ascii="Times New Roman" w:hAnsi="Times New Roman" w:cs="Times New Roman"/>
        </w:rPr>
        <w:t>葡萄糖、</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rPr>
        <w:t xml:space="preserve">和胰岛素　</w:t>
      </w:r>
      <w:r>
        <w:rPr>
          <w:rFonts w:cs="Times New Roman"/>
        </w:rPr>
        <w:t>④</w:t>
      </w:r>
      <w:r>
        <w:rPr>
          <w:rFonts w:ascii="Times New Roman" w:hAnsi="Times New Roman" w:cs="Times New Roman"/>
        </w:rPr>
        <w:t>激素、递质小泡和氨基酸</w:t>
      </w:r>
      <w:r>
        <w:rPr>
          <w:rFonts w:ascii="Times New Roman" w:hAnsi="Times New Roman" w:cs="Times New Roman" w:hint="eastAsia"/>
        </w:rPr>
        <w:t xml:space="preserve">  </w:t>
      </w:r>
      <w:r>
        <w:rPr>
          <w:rFonts w:cs="Times New Roman"/>
        </w:rPr>
        <w:t>⑤</w:t>
      </w:r>
      <w:r>
        <w:rPr>
          <w:rFonts w:ascii="Times New Roman" w:hAnsi="Times New Roman" w:cs="Times New Roman"/>
        </w:rPr>
        <w:t xml:space="preserve">喝牛奶，进入胃中　</w:t>
      </w:r>
      <w:r>
        <w:rPr>
          <w:rFonts w:cs="Times New Roman"/>
        </w:rPr>
        <w:t>⑥</w:t>
      </w:r>
      <w:r>
        <w:rPr>
          <w:rFonts w:ascii="Times New Roman" w:hAnsi="Times New Roman" w:cs="Times New Roman"/>
        </w:rPr>
        <w:t xml:space="preserve">口服抗菌药物和唾液淀粉酶　</w:t>
      </w:r>
      <w:r>
        <w:rPr>
          <w:rFonts w:cs="Times New Roman"/>
        </w:rPr>
        <w:t>⑦</w:t>
      </w:r>
      <w:r>
        <w:rPr>
          <w:rFonts w:ascii="Times New Roman" w:hAnsi="Times New Roman" w:cs="Times New Roman"/>
        </w:rPr>
        <w:t xml:space="preserve">肌肉注射青霉素　</w:t>
      </w:r>
      <w:r>
        <w:rPr>
          <w:rFonts w:cs="Times New Roman"/>
        </w:rPr>
        <w:t>⑧</w:t>
      </w:r>
      <w:r>
        <w:rPr>
          <w:rFonts w:ascii="Times New Roman" w:hAnsi="Times New Roman" w:cs="Times New Roman"/>
        </w:rPr>
        <w:t>精子进入输卵管与卵细胞结合</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A.</w:t>
      </w:r>
      <w:r>
        <w:rPr>
          <w:rFonts w:cs="Times New Roman"/>
        </w:rPr>
        <w:t>②③⑦</w:t>
      </w:r>
      <w:r>
        <w:rPr>
          <w:rFonts w:ascii="Times New Roman" w:hAnsi="Times New Roman" w:cs="Times New Roman" w:hint="eastAsia"/>
        </w:rPr>
        <w:tab/>
      </w:r>
      <w:r>
        <w:rPr>
          <w:rFonts w:ascii="Times New Roman" w:hAnsi="Times New Roman" w:cs="Times New Roman"/>
        </w:rPr>
        <w:t>B.</w:t>
      </w:r>
      <w:r>
        <w:rPr>
          <w:rFonts w:cs="Times New Roman"/>
        </w:rPr>
        <w:t>①②③⑦</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C.</w:t>
      </w:r>
      <w:r>
        <w:rPr>
          <w:rFonts w:cs="Times New Roman"/>
        </w:rPr>
        <w:t>①②③⑦⑧</w:t>
      </w:r>
      <w:r>
        <w:rPr>
          <w:rFonts w:ascii="Times New Roman" w:hAnsi="Times New Roman" w:cs="Times New Roman" w:hint="eastAsia"/>
        </w:rPr>
        <w:tab/>
      </w:r>
      <w:r>
        <w:rPr>
          <w:rFonts w:ascii="Times New Roman" w:hAnsi="Times New Roman" w:cs="Times New Roman"/>
        </w:rPr>
        <w:t>D.</w:t>
      </w:r>
      <w:r>
        <w:rPr>
          <w:rFonts w:cs="Times New Roman"/>
        </w:rPr>
        <w:t>①②③⑥⑦⑧</w:t>
      </w: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w:t>
      </w:r>
      <w:r>
        <w:rPr>
          <w:noProof/>
        </w:rPr>
        <w:drawing>
          <wp:anchor distT="0" distB="0" distL="114300" distR="114300" simplePos="0" relativeHeight="251649536" behindDoc="1" locked="0" layoutInCell="1" allowOverlap="1">
            <wp:simplePos x="0" y="0"/>
            <wp:positionH relativeFrom="column">
              <wp:align>right</wp:align>
            </wp:positionH>
            <wp:positionV relativeFrom="paragraph">
              <wp:posOffset>0</wp:posOffset>
            </wp:positionV>
            <wp:extent cx="1311910" cy="944245"/>
            <wp:effectExtent l="0" t="0" r="0" b="0"/>
            <wp:wrapTight wrapText="bothSides">
              <wp:wrapPolygon edited="0">
                <wp:start x="0" y="-113"/>
                <wp:lineTo x="0" y="21457"/>
                <wp:lineTo x="21484" y="21457"/>
                <wp:lineTo x="21484" y="-113"/>
                <wp:lineTo x="0" y="-113"/>
              </wp:wrapPolygon>
            </wp:wrapTight>
            <wp:docPr id="1" name="图片 1" descr="F:\2016\一轮\生物\通用\人教版（通用）\50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2016\一轮\生物\通用\人教版（通用）\507.TIF"/>
                    <pic:cNvPicPr>
                      <a:picLocks noChangeAspect="1"/>
                    </pic:cNvPicPr>
                  </pic:nvPicPr>
                  <pic:blipFill>
                    <a:blip r:embed="rId7" cstate="print"/>
                    <a:stretch>
                      <a:fillRect/>
                    </a:stretch>
                  </pic:blipFill>
                  <pic:spPr>
                    <a:xfrm>
                      <a:off x="0" y="0"/>
                      <a:ext cx="1311909" cy="944245"/>
                    </a:xfrm>
                    <a:prstGeom prst="rect">
                      <a:avLst/>
                    </a:prstGeom>
                    <a:noFill/>
                    <a:ln w="9525" cap="flat" cmpd="sng">
                      <a:noFill/>
                      <a:prstDash val="solid"/>
                      <a:round/>
                    </a:ln>
                  </pic:spPr>
                </pic:pic>
              </a:graphicData>
            </a:graphic>
          </wp:anchor>
        </w:drawing>
      </w:r>
      <w:r>
        <w:rPr>
          <w:rFonts w:ascii="Times New Roman" w:hAnsi="Times New Roman" w:cs="Times New Roman"/>
        </w:rPr>
        <w:t>如图为</w:t>
      </w:r>
      <w:r>
        <w:rPr>
          <w:rFonts w:cs="Times New Roman"/>
        </w:rPr>
        <w:t>“</w:t>
      </w:r>
      <w:r>
        <w:rPr>
          <w:rFonts w:ascii="Times New Roman" w:hAnsi="Times New Roman" w:cs="Times New Roman"/>
        </w:rPr>
        <w:t>细胞直接与内环境进行物质交换</w:t>
      </w:r>
      <w:r>
        <w:rPr>
          <w:rFonts w:cs="Times New Roman"/>
        </w:rPr>
        <w:t>”</w:t>
      </w:r>
      <w:r>
        <w:rPr>
          <w:rFonts w:ascii="Times New Roman" w:hAnsi="Times New Roman" w:cs="Times New Roman"/>
        </w:rPr>
        <w:t>的图解，其中</w:t>
      </w:r>
      <w:r>
        <w:rPr>
          <w:rFonts w:cs="Times New Roman"/>
        </w:rPr>
        <w:t>②④⑤</w:t>
      </w:r>
      <w:r>
        <w:rPr>
          <w:rFonts w:ascii="Times New Roman" w:hAnsi="Times New Roman" w:cs="Times New Roman"/>
        </w:rPr>
        <w:t>为细胞外液。下列相关叙述中错误的是</w:t>
      </w:r>
    </w:p>
    <w:p w:rsidR="00A54425" w:rsidRDefault="00EF5627">
      <w:pPr>
        <w:pStyle w:val="a3"/>
        <w:tabs>
          <w:tab w:val="left" w:pos="3402"/>
        </w:tabs>
        <w:snapToGrid w:val="0"/>
        <w:ind w:firstLineChars="100" w:firstLine="210"/>
        <w:rPr>
          <w:rFonts w:ascii="Times New Roman" w:hAnsi="Times New Roman" w:cs="Times New Roman"/>
        </w:rPr>
      </w:pPr>
      <w:r>
        <w:rPr>
          <w:rFonts w:ascii="Times New Roman" w:hAnsi="Times New Roman" w:cs="Times New Roman"/>
        </w:rPr>
        <w:t>A.</w:t>
      </w:r>
      <w:r>
        <w:rPr>
          <w:rFonts w:ascii="Times New Roman" w:hAnsi="Times New Roman" w:cs="Times New Roman"/>
        </w:rPr>
        <w:t>若某人患镰刀型细胞贫血症，则形态发生变化的是图中的</w:t>
      </w:r>
      <w:r>
        <w:rPr>
          <w:rFonts w:cs="Times New Roman"/>
        </w:rPr>
        <w:t>⑥</w:t>
      </w:r>
    </w:p>
    <w:p w:rsidR="00A54425" w:rsidRDefault="00EF5627">
      <w:pPr>
        <w:pStyle w:val="a3"/>
        <w:tabs>
          <w:tab w:val="left" w:pos="3402"/>
        </w:tabs>
        <w:snapToGrid w:val="0"/>
        <w:ind w:firstLineChars="100" w:firstLine="210"/>
        <w:rPr>
          <w:rFonts w:cs="Times New Roman"/>
        </w:rPr>
      </w:pPr>
      <w:r>
        <w:rPr>
          <w:rFonts w:ascii="Times New Roman" w:hAnsi="Times New Roman" w:cs="Times New Roman"/>
        </w:rPr>
        <w:t>B.</w:t>
      </w:r>
      <w:r>
        <w:rPr>
          <w:rFonts w:ascii="Times New Roman" w:hAnsi="Times New Roman" w:cs="Times New Roman"/>
        </w:rPr>
        <w:t>若某人长期营养不良，血浆中蛋白质含量降低，会使图中</w:t>
      </w:r>
      <w:r>
        <w:rPr>
          <w:rFonts w:cs="Times New Roman"/>
        </w:rPr>
        <w:t>②</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液体增加</w:t>
      </w:r>
    </w:p>
    <w:p w:rsidR="00A54425" w:rsidRDefault="00EF5627">
      <w:pPr>
        <w:pStyle w:val="a3"/>
        <w:tabs>
          <w:tab w:val="left" w:pos="3402"/>
        </w:tabs>
        <w:snapToGrid w:val="0"/>
        <w:ind w:firstLineChars="100" w:firstLine="210"/>
        <w:rPr>
          <w:rFonts w:ascii="Times New Roman" w:hAnsi="Times New Roman" w:cs="Times New Roman"/>
        </w:rPr>
      </w:pPr>
      <w:r>
        <w:rPr>
          <w:rFonts w:ascii="Times New Roman" w:hAnsi="Times New Roman" w:cs="Times New Roman"/>
        </w:rPr>
        <w:t>C.</w:t>
      </w:r>
      <w:r>
        <w:rPr>
          <w:rFonts w:ascii="Times New Roman" w:hAnsi="Times New Roman" w:cs="Times New Roman"/>
        </w:rPr>
        <w:t>图中</w:t>
      </w:r>
      <w:r>
        <w:rPr>
          <w:rFonts w:cs="Times New Roman"/>
        </w:rPr>
        <w:t>①</w:t>
      </w:r>
      <w:r>
        <w:rPr>
          <w:rFonts w:ascii="Times New Roman" w:hAnsi="Times New Roman" w:cs="Times New Roman"/>
        </w:rPr>
        <w:t>和</w:t>
      </w:r>
      <w:r>
        <w:rPr>
          <w:rFonts w:cs="Times New Roman"/>
        </w:rPr>
        <w:t>③</w:t>
      </w:r>
      <w:r>
        <w:rPr>
          <w:rFonts w:ascii="Times New Roman" w:hAnsi="Times New Roman" w:cs="Times New Roman"/>
        </w:rPr>
        <w:t>细胞具体的内环境分别是血液和组织液、组织液</w:t>
      </w:r>
    </w:p>
    <w:p w:rsidR="00A54425" w:rsidRDefault="00EF5627">
      <w:pPr>
        <w:pStyle w:val="a3"/>
        <w:tabs>
          <w:tab w:val="left" w:pos="3402"/>
        </w:tabs>
        <w:snapToGrid w:val="0"/>
        <w:ind w:firstLineChars="100" w:firstLine="210"/>
        <w:rPr>
          <w:rFonts w:ascii="Times New Roman" w:hAnsi="Times New Roman" w:cs="Times New Roman"/>
        </w:rPr>
      </w:pPr>
      <w:r>
        <w:rPr>
          <w:rFonts w:ascii="Times New Roman" w:hAnsi="Times New Roman" w:cs="Times New Roman"/>
        </w:rPr>
        <w:t>D.</w:t>
      </w:r>
      <w:r>
        <w:rPr>
          <w:rFonts w:ascii="Times New Roman" w:hAnsi="Times New Roman" w:cs="Times New Roman"/>
        </w:rPr>
        <w:t>某人皮肤烫伤后，出现了水泡，该水泡内的液体主要是指图中的标号</w:t>
      </w:r>
      <w:r>
        <w:rPr>
          <w:rFonts w:cs="Times New Roman"/>
        </w:rPr>
        <w:t>②</w:t>
      </w: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w:t>
      </w:r>
      <w:r>
        <w:rPr>
          <w:rFonts w:ascii="Times New Roman" w:hAnsi="Times New Roman" w:cs="Times New Roman"/>
        </w:rPr>
        <w:t>下图为人体血糖平衡调节示意图，下列分析错误的是</w:t>
      </w:r>
    </w:p>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noProof/>
        </w:rPr>
        <w:drawing>
          <wp:inline distT="0" distB="0" distL="0" distR="0">
            <wp:extent cx="2428875" cy="1323975"/>
            <wp:effectExtent l="0" t="0" r="0" b="0"/>
            <wp:docPr id="4" name="图片 4" descr="F:\2016\一轮\生物\通用\52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2016\一轮\生物\通用\523.TIF"/>
                    <pic:cNvPicPr>
                      <a:picLocks noChangeAspect="1"/>
                    </pic:cNvPicPr>
                  </pic:nvPicPr>
                  <pic:blipFill>
                    <a:blip r:embed="rId8" cstate="print"/>
                    <a:stretch>
                      <a:fillRect/>
                    </a:stretch>
                  </pic:blipFill>
                  <pic:spPr>
                    <a:xfrm>
                      <a:off x="0" y="0"/>
                      <a:ext cx="2428875" cy="1323975"/>
                    </a:xfrm>
                    <a:prstGeom prst="rect">
                      <a:avLst/>
                    </a:prstGeom>
                    <a:noFill/>
                    <a:ln w="9525" cap="flat" cmpd="sng">
                      <a:noFill/>
                      <a:prstDash val="solid"/>
                      <a:round/>
                    </a:ln>
                  </pic:spPr>
                </pic:pic>
              </a:graphicData>
            </a:graphic>
          </wp:inline>
        </w:drawing>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血糖平衡的调节过程中既有神经调节也有体液调节</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B.</w:t>
      </w:r>
      <w:r>
        <w:rPr>
          <w:rFonts w:ascii="Times New Roman" w:hAnsi="Times New Roman" w:cs="Times New Roman"/>
        </w:rPr>
        <w:t>正常人一次性吃糖过多，也可出现尿糖现象</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结构</w:t>
      </w:r>
      <w:r>
        <w:rPr>
          <w:rFonts w:cs="Times New Roman"/>
        </w:rPr>
        <w:t>①</w:t>
      </w:r>
      <w:r>
        <w:rPr>
          <w:rFonts w:ascii="Times New Roman" w:hAnsi="Times New Roman" w:cs="Times New Roman"/>
        </w:rPr>
        <w:t>通过传出神经释放的神经递质影响甲的分泌活动</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图中</w:t>
      </w:r>
      <w:r>
        <w:rPr>
          <w:rFonts w:ascii="Times New Roman" w:hAnsi="Times New Roman" w:cs="Times New Roman"/>
        </w:rPr>
        <w:t>a</w:t>
      </w:r>
      <w:r>
        <w:rPr>
          <w:rFonts w:ascii="Times New Roman" w:hAnsi="Times New Roman" w:cs="Times New Roman"/>
        </w:rPr>
        <w:t>与</w:t>
      </w:r>
      <w:r>
        <w:rPr>
          <w:rFonts w:ascii="Times New Roman" w:hAnsi="Times New Roman" w:cs="Times New Roman"/>
        </w:rPr>
        <w:t>c</w:t>
      </w:r>
      <w:r>
        <w:rPr>
          <w:rFonts w:ascii="Times New Roman" w:hAnsi="Times New Roman" w:cs="Times New Roman"/>
        </w:rPr>
        <w:t>表现为拮抗作用</w:t>
      </w: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hint="eastAsia"/>
          <w:noProof/>
        </w:rPr>
        <w:drawing>
          <wp:anchor distT="0" distB="0" distL="114300" distR="114300" simplePos="0" relativeHeight="251650560" behindDoc="1" locked="0" layoutInCell="1" allowOverlap="1">
            <wp:simplePos x="0" y="0"/>
            <wp:positionH relativeFrom="column">
              <wp:posOffset>3580765</wp:posOffset>
            </wp:positionH>
            <wp:positionV relativeFrom="paragraph">
              <wp:posOffset>340995</wp:posOffset>
            </wp:positionV>
            <wp:extent cx="1600200" cy="990600"/>
            <wp:effectExtent l="0" t="0" r="0" b="0"/>
            <wp:wrapTight wrapText="bothSides">
              <wp:wrapPolygon edited="0">
                <wp:start x="-120" y="-183"/>
                <wp:lineTo x="-120" y="21415"/>
                <wp:lineTo x="21478" y="21415"/>
                <wp:lineTo x="21478" y="-183"/>
                <wp:lineTo x="-120" y="-183"/>
              </wp:wrapPolygon>
            </wp:wrapTight>
            <wp:docPr id="7" name="图片 7" descr="F:\2016\一轮\生物\通用\53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2016\一轮\生物\通用\531.TIF"/>
                    <pic:cNvPicPr>
                      <a:picLocks noChangeAspect="1"/>
                    </pic:cNvPicPr>
                  </pic:nvPicPr>
                  <pic:blipFill>
                    <a:blip r:embed="rId9" cstate="print"/>
                    <a:stretch>
                      <a:fillRect/>
                    </a:stretch>
                  </pic:blipFill>
                  <pic:spPr>
                    <a:xfrm>
                      <a:off x="0" y="0"/>
                      <a:ext cx="1600200" cy="990599"/>
                    </a:xfrm>
                    <a:prstGeom prst="rect">
                      <a:avLst/>
                    </a:prstGeom>
                    <a:noFill/>
                    <a:ln w="9525" cap="flat" cmpd="sng">
                      <a:noFill/>
                      <a:prstDash val="solid"/>
                      <a:round/>
                    </a:ln>
                  </pic:spPr>
                </pic:pic>
              </a:graphicData>
            </a:graphic>
          </wp:anchor>
        </w:drawing>
      </w:r>
      <w:r>
        <w:rPr>
          <w:rFonts w:ascii="Times New Roman" w:hAnsi="Times New Roman" w:cs="Times New Roman" w:hint="eastAsia"/>
        </w:rPr>
        <w:t>4</w:t>
      </w:r>
      <w:r>
        <w:rPr>
          <w:rFonts w:ascii="Times New Roman" w:hAnsi="Times New Roman" w:cs="Times New Roman"/>
        </w:rPr>
        <w:t>.</w:t>
      </w:r>
      <w:r>
        <w:rPr>
          <w:rFonts w:ascii="Times New Roman" w:hAnsi="Times New Roman" w:cs="Times New Roman"/>
        </w:rPr>
        <w:t>下图是正常人体处在温度变化的环境中，机体散热量变化曲线图。据图分析，下列说法中不正确的是</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A.t</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t</w:t>
      </w:r>
      <w:r>
        <w:rPr>
          <w:rFonts w:ascii="Times New Roman" w:hAnsi="Times New Roman" w:cs="Times New Roman"/>
          <w:vertAlign w:val="subscript"/>
        </w:rPr>
        <w:t>4</w:t>
      </w:r>
      <w:r>
        <w:rPr>
          <w:rFonts w:ascii="Times New Roman" w:hAnsi="Times New Roman" w:cs="Times New Roman"/>
        </w:rPr>
        <w:t>时段，产热量等于散热量</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B.t</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rPr>
        <w:t>t</w:t>
      </w:r>
      <w:r>
        <w:rPr>
          <w:rFonts w:ascii="Times New Roman" w:hAnsi="Times New Roman" w:cs="Times New Roman"/>
          <w:vertAlign w:val="subscript"/>
        </w:rPr>
        <w:t>2</w:t>
      </w:r>
      <w:r>
        <w:rPr>
          <w:rFonts w:ascii="Times New Roman" w:hAnsi="Times New Roman" w:cs="Times New Roman"/>
        </w:rPr>
        <w:t>时段，散热量增加是由于人体体温与环境温度</w:t>
      </w:r>
    </w:p>
    <w:p w:rsidR="00A54425" w:rsidRDefault="00EF5627">
      <w:pPr>
        <w:pStyle w:val="a3"/>
        <w:tabs>
          <w:tab w:val="left" w:pos="3402"/>
        </w:tabs>
        <w:snapToGrid w:val="0"/>
        <w:ind w:firstLineChars="300" w:firstLine="630"/>
        <w:rPr>
          <w:rFonts w:ascii="Times New Roman" w:hAnsi="Times New Roman" w:cs="Times New Roman"/>
        </w:rPr>
      </w:pPr>
      <w:r>
        <w:rPr>
          <w:rFonts w:ascii="Times New Roman" w:hAnsi="Times New Roman" w:cs="Times New Roman"/>
        </w:rPr>
        <w:t>的温差增大造成的</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C.t</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t</w:t>
      </w:r>
      <w:r>
        <w:rPr>
          <w:rFonts w:ascii="Times New Roman" w:hAnsi="Times New Roman" w:cs="Times New Roman"/>
          <w:vertAlign w:val="subscript"/>
        </w:rPr>
        <w:t>3</w:t>
      </w:r>
      <w:r>
        <w:rPr>
          <w:rFonts w:ascii="Times New Roman" w:hAnsi="Times New Roman" w:cs="Times New Roman"/>
        </w:rPr>
        <w:t>时段，散热量减少，这是体温调节的结果</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D.t</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t</w:t>
      </w:r>
      <w:r>
        <w:rPr>
          <w:rFonts w:ascii="Times New Roman" w:hAnsi="Times New Roman" w:cs="Times New Roman"/>
          <w:vertAlign w:val="subscript"/>
        </w:rPr>
        <w:t>4</w:t>
      </w:r>
      <w:r>
        <w:rPr>
          <w:rFonts w:ascii="Times New Roman" w:hAnsi="Times New Roman" w:cs="Times New Roman"/>
        </w:rPr>
        <w:t>时段的散热量大于</w:t>
      </w:r>
      <w:r>
        <w:rPr>
          <w:rFonts w:ascii="Times New Roman" w:hAnsi="Times New Roman" w:cs="Times New Roman"/>
          <w:i/>
        </w:rPr>
        <w:t>O</w:t>
      </w:r>
      <w:r>
        <w:rPr>
          <w:rFonts w:ascii="Times New Roman" w:hAnsi="Times New Roman" w:cs="Times New Roman"/>
        </w:rPr>
        <w:t>～</w:t>
      </w:r>
      <w:r>
        <w:rPr>
          <w:rFonts w:ascii="Times New Roman" w:hAnsi="Times New Roman" w:cs="Times New Roman"/>
        </w:rPr>
        <w:t>t</w:t>
      </w:r>
      <w:r>
        <w:rPr>
          <w:rFonts w:ascii="Times New Roman" w:hAnsi="Times New Roman" w:cs="Times New Roman"/>
          <w:vertAlign w:val="subscript"/>
        </w:rPr>
        <w:t>1</w:t>
      </w:r>
      <w:r>
        <w:rPr>
          <w:rFonts w:ascii="Times New Roman" w:hAnsi="Times New Roman" w:cs="Times New Roman"/>
        </w:rPr>
        <w:t>时段，</w:t>
      </w:r>
      <w:r>
        <w:rPr>
          <w:rFonts w:ascii="Times New Roman" w:hAnsi="Times New Roman" w:cs="Times New Roman"/>
        </w:rPr>
        <w:t>t</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t</w:t>
      </w:r>
      <w:r>
        <w:rPr>
          <w:rFonts w:ascii="Times New Roman" w:hAnsi="Times New Roman" w:cs="Times New Roman"/>
          <w:vertAlign w:val="subscript"/>
        </w:rPr>
        <w:t>4</w:t>
      </w:r>
      <w:r>
        <w:rPr>
          <w:rFonts w:ascii="Times New Roman" w:hAnsi="Times New Roman" w:cs="Times New Roman"/>
        </w:rPr>
        <w:t>时段的</w:t>
      </w:r>
    </w:p>
    <w:p w:rsidR="00A54425" w:rsidRDefault="00EF5627">
      <w:pPr>
        <w:pStyle w:val="a3"/>
        <w:tabs>
          <w:tab w:val="left" w:pos="3402"/>
        </w:tabs>
        <w:snapToGrid w:val="0"/>
        <w:ind w:firstLineChars="300" w:firstLine="630"/>
        <w:rPr>
          <w:rFonts w:ascii="Times New Roman" w:hAnsi="Times New Roman" w:cs="Times New Roman"/>
        </w:rPr>
      </w:pPr>
      <w:r>
        <w:rPr>
          <w:rFonts w:ascii="Times New Roman" w:hAnsi="Times New Roman" w:cs="Times New Roman"/>
        </w:rPr>
        <w:t>体温低于</w:t>
      </w:r>
      <w:r>
        <w:rPr>
          <w:rFonts w:ascii="Times New Roman" w:hAnsi="Times New Roman" w:cs="Times New Roman"/>
          <w:i/>
        </w:rPr>
        <w:t>O</w:t>
      </w:r>
      <w:r>
        <w:rPr>
          <w:rFonts w:ascii="Times New Roman" w:hAnsi="Times New Roman" w:cs="Times New Roman"/>
        </w:rPr>
        <w:t>～</w:t>
      </w:r>
      <w:r>
        <w:rPr>
          <w:rFonts w:ascii="Times New Roman" w:hAnsi="Times New Roman" w:cs="Times New Roman"/>
        </w:rPr>
        <w:t>t</w:t>
      </w:r>
      <w:r>
        <w:rPr>
          <w:rFonts w:ascii="Times New Roman" w:hAnsi="Times New Roman" w:cs="Times New Roman"/>
          <w:vertAlign w:val="subscript"/>
        </w:rPr>
        <w:t>1</w:t>
      </w:r>
      <w:r>
        <w:rPr>
          <w:rFonts w:ascii="Times New Roman" w:hAnsi="Times New Roman" w:cs="Times New Roman"/>
        </w:rPr>
        <w:t>时段</w:t>
      </w: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hint="eastAsia"/>
        </w:rPr>
        <w:t>5</w:t>
      </w:r>
      <w:r>
        <w:rPr>
          <w:rFonts w:ascii="Times New Roman" w:hAnsi="Times New Roman" w:cs="Times New Roman"/>
        </w:rPr>
        <w:t>.</w:t>
      </w:r>
      <w:r>
        <w:rPr>
          <w:rFonts w:ascii="Times New Roman" w:hAnsi="Times New Roman" w:cs="Times New Roman"/>
        </w:rPr>
        <w:t>为研究肾上腺分泌的盐皮质激素对动物水盐代谢的调节作用，科研人员将实验鼠随机分为五组，</w:t>
      </w:r>
      <w:r>
        <w:rPr>
          <w:rFonts w:ascii="Times New Roman" w:hAnsi="Times New Roman" w:cs="Times New Roman"/>
        </w:rPr>
        <w:t>1</w:t>
      </w:r>
      <w:r>
        <w:rPr>
          <w:rFonts w:ascii="Times New Roman" w:hAnsi="Times New Roman" w:cs="Times New Roman"/>
        </w:rPr>
        <w:t>为对照组，</w:t>
      </w:r>
      <w:r>
        <w:rPr>
          <w:rFonts w:ascii="Times New Roman" w:hAnsi="Times New Roman" w:cs="Times New Roman"/>
        </w:rPr>
        <w:t>2</w:t>
      </w:r>
      <w:r>
        <w:rPr>
          <w:rFonts w:ascii="Times New Roman" w:hAnsi="Times New Roman" w:cs="Times New Roman"/>
        </w:rPr>
        <w:t>、</w:t>
      </w:r>
      <w:r>
        <w:rPr>
          <w:rFonts w:ascii="Times New Roman" w:hAnsi="Times New Roman" w:cs="Times New Roman"/>
        </w:rPr>
        <w:t>3</w:t>
      </w:r>
      <w:r>
        <w:rPr>
          <w:rFonts w:ascii="Times New Roman" w:hAnsi="Times New Roman" w:cs="Times New Roman"/>
        </w:rPr>
        <w:t>、</w:t>
      </w:r>
      <w:r>
        <w:rPr>
          <w:rFonts w:ascii="Times New Roman" w:hAnsi="Times New Roman" w:cs="Times New Roman"/>
        </w:rPr>
        <w:t>4</w:t>
      </w:r>
      <w:r>
        <w:rPr>
          <w:rFonts w:ascii="Times New Roman" w:hAnsi="Times New Roman" w:cs="Times New Roman"/>
        </w:rPr>
        <w:t>、</w:t>
      </w:r>
      <w:r>
        <w:rPr>
          <w:rFonts w:ascii="Times New Roman" w:hAnsi="Times New Roman" w:cs="Times New Roman"/>
        </w:rPr>
        <w:t>5</w:t>
      </w:r>
      <w:r>
        <w:rPr>
          <w:rFonts w:ascii="Times New Roman" w:hAnsi="Times New Roman" w:cs="Times New Roman"/>
        </w:rPr>
        <w:t>为实验组，饲养于实验室，每天记录动物排尿量并测量尿中</w:t>
      </w:r>
      <w:r>
        <w:rPr>
          <w:rFonts w:ascii="Times New Roman" w:hAnsi="Times New Roman" w:cs="Times New Roman"/>
        </w:rPr>
        <w:t>Na</w:t>
      </w:r>
      <w:r>
        <w:rPr>
          <w:rFonts w:ascii="Times New Roman" w:hAnsi="Times New Roman" w:cs="Times New Roman"/>
          <w:vertAlign w:val="superscript"/>
        </w:rPr>
        <w:t>＋</w:t>
      </w:r>
      <w:r>
        <w:rPr>
          <w:rFonts w:ascii="Times New Roman" w:hAnsi="Times New Roman" w:cs="Times New Roman"/>
        </w:rPr>
        <w:t>含量。下表为各组处理条件</w:t>
      </w:r>
      <w:r>
        <w:rPr>
          <w:rFonts w:ascii="Times New Roman" w:hAnsi="Times New Roman" w:cs="Times New Roman"/>
        </w:rPr>
        <w:t>(</w:t>
      </w:r>
      <w:r>
        <w:rPr>
          <w:rFonts w:cs="Times New Roman"/>
        </w:rPr>
        <w:t>“</w:t>
      </w:r>
      <w:r>
        <w:rPr>
          <w:rFonts w:ascii="Times New Roman" w:hAnsi="Times New Roman" w:cs="Times New Roman"/>
        </w:rPr>
        <w:t>＋</w:t>
      </w:r>
      <w:r>
        <w:rPr>
          <w:rFonts w:cs="Times New Roman"/>
        </w:rPr>
        <w:t>”</w:t>
      </w:r>
      <w:r>
        <w:rPr>
          <w:rFonts w:ascii="Times New Roman" w:hAnsi="Times New Roman" w:cs="Times New Roman"/>
        </w:rPr>
        <w:t>表示施加条件，空白表示不施加，</w:t>
      </w:r>
      <w:r>
        <w:rPr>
          <w:rFonts w:cs="Times New Roman"/>
        </w:rPr>
        <w:t>“</w:t>
      </w:r>
      <w:r>
        <w:rPr>
          <w:rFonts w:ascii="Times New Roman" w:hAnsi="Times New Roman" w:cs="Times New Roman"/>
        </w:rPr>
        <w:t>？</w:t>
      </w:r>
      <w:r>
        <w:rPr>
          <w:rFonts w:cs="Times New Roman"/>
        </w:rPr>
        <w:t>”</w:t>
      </w:r>
      <w:r>
        <w:rPr>
          <w:rFonts w:ascii="Times New Roman" w:hAnsi="Times New Roman" w:cs="Times New Roman"/>
        </w:rPr>
        <w:t>表示请判断</w:t>
      </w:r>
      <w:r>
        <w:rPr>
          <w:rFonts w:ascii="Times New Roman" w:hAnsi="Times New Roman" w:cs="Times New Roman"/>
        </w:rPr>
        <w:t>)</w:t>
      </w:r>
      <w:r>
        <w:rPr>
          <w:rFonts w:ascii="Times New Roman" w:hAnsi="Times New Roman" w:cs="Times New Roman"/>
        </w:rPr>
        <w:t>，以</w:t>
      </w:r>
      <w:r>
        <w:rPr>
          <w:rFonts w:ascii="Times New Roman" w:hAnsi="Times New Roman" w:cs="Times New Roman"/>
        </w:rPr>
        <w:lastRenderedPageBreak/>
        <w:t>下分析错误的是</w:t>
      </w:r>
    </w:p>
    <w:p w:rsidR="00A54425" w:rsidRDefault="00A54425">
      <w:pPr>
        <w:pStyle w:val="a3"/>
        <w:tabs>
          <w:tab w:val="left" w:pos="3402"/>
        </w:tabs>
        <w:snapToGrid w:val="0"/>
        <w:rPr>
          <w:rFonts w:ascii="Times New Roman" w:hAnsi="Times New Roman" w:cs="Times New Roman"/>
        </w:rPr>
      </w:pP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6"/>
        <w:gridCol w:w="1446"/>
        <w:gridCol w:w="1236"/>
        <w:gridCol w:w="1866"/>
        <w:gridCol w:w="1866"/>
      </w:tblGrid>
      <w:tr w:rsidR="00A54425">
        <w:trPr>
          <w:jc w:val="center"/>
        </w:trPr>
        <w:tc>
          <w:tcPr>
            <w:tcW w:w="81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组别</w:t>
            </w:r>
          </w:p>
        </w:tc>
        <w:tc>
          <w:tcPr>
            <w:tcW w:w="144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摘除肾上腺</w:t>
            </w:r>
          </w:p>
        </w:tc>
        <w:tc>
          <w:tcPr>
            <w:tcW w:w="123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饮用清水</w:t>
            </w:r>
          </w:p>
        </w:tc>
        <w:tc>
          <w:tcPr>
            <w:tcW w:w="186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饮用生理盐水</w:t>
            </w:r>
          </w:p>
        </w:tc>
        <w:tc>
          <w:tcPr>
            <w:tcW w:w="186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适量盐皮质激素</w:t>
            </w:r>
          </w:p>
        </w:tc>
      </w:tr>
      <w:tr w:rsidR="00A54425">
        <w:trPr>
          <w:jc w:val="center"/>
        </w:trPr>
        <w:tc>
          <w:tcPr>
            <w:tcW w:w="81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1</w:t>
            </w:r>
          </w:p>
        </w:tc>
        <w:tc>
          <w:tcPr>
            <w:tcW w:w="144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w:t>
            </w:r>
          </w:p>
        </w:tc>
        <w:tc>
          <w:tcPr>
            <w:tcW w:w="123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w:t>
            </w:r>
          </w:p>
        </w:tc>
        <w:tc>
          <w:tcPr>
            <w:tcW w:w="1866" w:type="dxa"/>
            <w:shd w:val="clear" w:color="auto" w:fill="auto"/>
            <w:vAlign w:val="center"/>
          </w:tcPr>
          <w:p w:rsidR="00A54425" w:rsidRDefault="00A54425">
            <w:pPr>
              <w:pStyle w:val="a3"/>
              <w:tabs>
                <w:tab w:val="left" w:pos="3402"/>
              </w:tabs>
              <w:snapToGrid w:val="0"/>
              <w:jc w:val="center"/>
              <w:rPr>
                <w:rFonts w:ascii="Times New Roman" w:hAnsi="Times New Roman" w:cs="Times New Roman"/>
              </w:rPr>
            </w:pPr>
          </w:p>
        </w:tc>
        <w:tc>
          <w:tcPr>
            <w:tcW w:w="1866" w:type="dxa"/>
            <w:shd w:val="clear" w:color="auto" w:fill="auto"/>
            <w:vAlign w:val="center"/>
          </w:tcPr>
          <w:p w:rsidR="00A54425" w:rsidRDefault="00A54425">
            <w:pPr>
              <w:pStyle w:val="a3"/>
              <w:tabs>
                <w:tab w:val="left" w:pos="3402"/>
              </w:tabs>
              <w:snapToGrid w:val="0"/>
              <w:jc w:val="center"/>
              <w:rPr>
                <w:rFonts w:ascii="Times New Roman" w:hAnsi="Times New Roman" w:cs="Times New Roman"/>
              </w:rPr>
            </w:pPr>
          </w:p>
        </w:tc>
      </w:tr>
      <w:tr w:rsidR="00A54425">
        <w:trPr>
          <w:jc w:val="center"/>
        </w:trPr>
        <w:tc>
          <w:tcPr>
            <w:tcW w:w="81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2</w:t>
            </w:r>
          </w:p>
        </w:tc>
        <w:tc>
          <w:tcPr>
            <w:tcW w:w="144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w:t>
            </w:r>
          </w:p>
        </w:tc>
        <w:tc>
          <w:tcPr>
            <w:tcW w:w="123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w:t>
            </w:r>
          </w:p>
        </w:tc>
        <w:tc>
          <w:tcPr>
            <w:tcW w:w="1866" w:type="dxa"/>
            <w:shd w:val="clear" w:color="auto" w:fill="auto"/>
            <w:vAlign w:val="center"/>
          </w:tcPr>
          <w:p w:rsidR="00A54425" w:rsidRDefault="00A54425">
            <w:pPr>
              <w:pStyle w:val="a3"/>
              <w:tabs>
                <w:tab w:val="left" w:pos="3402"/>
              </w:tabs>
              <w:snapToGrid w:val="0"/>
              <w:jc w:val="center"/>
              <w:rPr>
                <w:rFonts w:ascii="Times New Roman" w:hAnsi="Times New Roman" w:cs="Times New Roman"/>
              </w:rPr>
            </w:pPr>
          </w:p>
        </w:tc>
        <w:tc>
          <w:tcPr>
            <w:tcW w:w="1866" w:type="dxa"/>
            <w:shd w:val="clear" w:color="auto" w:fill="auto"/>
            <w:vAlign w:val="center"/>
          </w:tcPr>
          <w:p w:rsidR="00A54425" w:rsidRDefault="00A54425">
            <w:pPr>
              <w:pStyle w:val="a3"/>
              <w:tabs>
                <w:tab w:val="left" w:pos="3402"/>
              </w:tabs>
              <w:snapToGrid w:val="0"/>
              <w:jc w:val="center"/>
              <w:rPr>
                <w:rFonts w:ascii="Times New Roman" w:hAnsi="Times New Roman" w:cs="Times New Roman"/>
              </w:rPr>
            </w:pPr>
          </w:p>
        </w:tc>
      </w:tr>
      <w:tr w:rsidR="00A54425">
        <w:trPr>
          <w:jc w:val="center"/>
        </w:trPr>
        <w:tc>
          <w:tcPr>
            <w:tcW w:w="81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3</w:t>
            </w:r>
          </w:p>
        </w:tc>
        <w:tc>
          <w:tcPr>
            <w:tcW w:w="144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w:t>
            </w:r>
          </w:p>
        </w:tc>
        <w:tc>
          <w:tcPr>
            <w:tcW w:w="123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w:t>
            </w:r>
          </w:p>
        </w:tc>
        <w:tc>
          <w:tcPr>
            <w:tcW w:w="1866" w:type="dxa"/>
            <w:shd w:val="clear" w:color="auto" w:fill="auto"/>
            <w:vAlign w:val="center"/>
          </w:tcPr>
          <w:p w:rsidR="00A54425" w:rsidRDefault="00A54425">
            <w:pPr>
              <w:pStyle w:val="a3"/>
              <w:tabs>
                <w:tab w:val="left" w:pos="3402"/>
              </w:tabs>
              <w:snapToGrid w:val="0"/>
              <w:jc w:val="center"/>
              <w:rPr>
                <w:rFonts w:ascii="Times New Roman" w:hAnsi="Times New Roman" w:cs="Times New Roman"/>
              </w:rPr>
            </w:pPr>
          </w:p>
        </w:tc>
        <w:tc>
          <w:tcPr>
            <w:tcW w:w="186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w:t>
            </w:r>
          </w:p>
        </w:tc>
      </w:tr>
      <w:tr w:rsidR="00A54425">
        <w:trPr>
          <w:jc w:val="center"/>
        </w:trPr>
        <w:tc>
          <w:tcPr>
            <w:tcW w:w="81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4</w:t>
            </w:r>
          </w:p>
        </w:tc>
        <w:tc>
          <w:tcPr>
            <w:tcW w:w="144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w:t>
            </w:r>
          </w:p>
        </w:tc>
        <w:tc>
          <w:tcPr>
            <w:tcW w:w="1236" w:type="dxa"/>
            <w:shd w:val="clear" w:color="auto" w:fill="auto"/>
            <w:vAlign w:val="center"/>
          </w:tcPr>
          <w:p w:rsidR="00A54425" w:rsidRDefault="00A54425">
            <w:pPr>
              <w:pStyle w:val="a3"/>
              <w:tabs>
                <w:tab w:val="left" w:pos="3402"/>
              </w:tabs>
              <w:snapToGrid w:val="0"/>
              <w:jc w:val="center"/>
              <w:rPr>
                <w:rFonts w:ascii="Times New Roman" w:hAnsi="Times New Roman" w:cs="Times New Roman"/>
              </w:rPr>
            </w:pPr>
          </w:p>
        </w:tc>
        <w:tc>
          <w:tcPr>
            <w:tcW w:w="186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w:t>
            </w:r>
          </w:p>
        </w:tc>
        <w:tc>
          <w:tcPr>
            <w:tcW w:w="186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w:t>
            </w:r>
          </w:p>
        </w:tc>
      </w:tr>
      <w:tr w:rsidR="00A54425">
        <w:trPr>
          <w:jc w:val="center"/>
        </w:trPr>
        <w:tc>
          <w:tcPr>
            <w:tcW w:w="81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5</w:t>
            </w:r>
          </w:p>
        </w:tc>
        <w:tc>
          <w:tcPr>
            <w:tcW w:w="144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w:t>
            </w:r>
          </w:p>
        </w:tc>
        <w:tc>
          <w:tcPr>
            <w:tcW w:w="1236" w:type="dxa"/>
            <w:shd w:val="clear" w:color="auto" w:fill="auto"/>
            <w:vAlign w:val="center"/>
          </w:tcPr>
          <w:p w:rsidR="00A54425" w:rsidRDefault="00A54425">
            <w:pPr>
              <w:pStyle w:val="a3"/>
              <w:tabs>
                <w:tab w:val="left" w:pos="3402"/>
              </w:tabs>
              <w:snapToGrid w:val="0"/>
              <w:jc w:val="center"/>
              <w:rPr>
                <w:rFonts w:ascii="Times New Roman" w:hAnsi="Times New Roman" w:cs="Times New Roman"/>
              </w:rPr>
            </w:pPr>
          </w:p>
        </w:tc>
        <w:tc>
          <w:tcPr>
            <w:tcW w:w="186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w:t>
            </w:r>
          </w:p>
        </w:tc>
        <w:tc>
          <w:tcPr>
            <w:tcW w:w="186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w:t>
            </w:r>
          </w:p>
        </w:tc>
      </w:tr>
    </w:tbl>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向各组提供的饲料、温度等条件相同</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B.2</w:t>
      </w:r>
      <w:r>
        <w:rPr>
          <w:rFonts w:ascii="Times New Roman" w:hAnsi="Times New Roman" w:cs="Times New Roman"/>
        </w:rPr>
        <w:t>、</w:t>
      </w:r>
      <w:r>
        <w:rPr>
          <w:rFonts w:ascii="Times New Roman" w:hAnsi="Times New Roman" w:cs="Times New Roman"/>
        </w:rPr>
        <w:t>3</w:t>
      </w:r>
      <w:r>
        <w:rPr>
          <w:rFonts w:ascii="Times New Roman" w:hAnsi="Times New Roman" w:cs="Times New Roman"/>
        </w:rPr>
        <w:t>、</w:t>
      </w:r>
      <w:r>
        <w:rPr>
          <w:rFonts w:ascii="Times New Roman" w:hAnsi="Times New Roman" w:cs="Times New Roman"/>
        </w:rPr>
        <w:t>4</w:t>
      </w:r>
      <w:r>
        <w:rPr>
          <w:rFonts w:ascii="Times New Roman" w:hAnsi="Times New Roman" w:cs="Times New Roman"/>
        </w:rPr>
        <w:t>、</w:t>
      </w:r>
      <w:r>
        <w:rPr>
          <w:rFonts w:ascii="Times New Roman" w:hAnsi="Times New Roman" w:cs="Times New Roman"/>
        </w:rPr>
        <w:t>5</w:t>
      </w:r>
      <w:r>
        <w:rPr>
          <w:rFonts w:ascii="Times New Roman" w:hAnsi="Times New Roman" w:cs="Times New Roman"/>
        </w:rPr>
        <w:t>组摘除肾上腺，</w:t>
      </w:r>
      <w:r>
        <w:rPr>
          <w:rFonts w:ascii="Times New Roman" w:hAnsi="Times New Roman" w:cs="Times New Roman"/>
        </w:rPr>
        <w:t>1</w:t>
      </w:r>
      <w:r>
        <w:rPr>
          <w:rFonts w:ascii="Times New Roman" w:hAnsi="Times New Roman" w:cs="Times New Roman"/>
        </w:rPr>
        <w:t>组经相同手术创伤但不摘除肾上腺</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C.1</w:t>
      </w:r>
      <w:r>
        <w:rPr>
          <w:rFonts w:ascii="Times New Roman" w:hAnsi="Times New Roman" w:cs="Times New Roman"/>
        </w:rPr>
        <w:t>、</w:t>
      </w:r>
      <w:r>
        <w:rPr>
          <w:rFonts w:ascii="Times New Roman" w:hAnsi="Times New Roman" w:cs="Times New Roman"/>
        </w:rPr>
        <w:t>2</w:t>
      </w:r>
      <w:r>
        <w:rPr>
          <w:rFonts w:ascii="Times New Roman" w:hAnsi="Times New Roman" w:cs="Times New Roman"/>
        </w:rPr>
        <w:t>组尿量变化对比可说明肾上腺对水代谢的影响</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D.4</w:t>
      </w:r>
      <w:r>
        <w:rPr>
          <w:rFonts w:ascii="Times New Roman" w:hAnsi="Times New Roman" w:cs="Times New Roman"/>
        </w:rPr>
        <w:t>、</w:t>
      </w:r>
      <w:r>
        <w:rPr>
          <w:rFonts w:ascii="Times New Roman" w:hAnsi="Times New Roman" w:cs="Times New Roman"/>
        </w:rPr>
        <w:t>5</w:t>
      </w:r>
      <w:r>
        <w:rPr>
          <w:rFonts w:ascii="Times New Roman" w:hAnsi="Times New Roman" w:cs="Times New Roman"/>
        </w:rPr>
        <w:t>组摘除肾上腺，一组仅施加盐皮质激素，另一组仅施加生理盐水</w:t>
      </w: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hint="eastAsia"/>
          <w:noProof/>
        </w:rPr>
        <w:drawing>
          <wp:anchor distT="0" distB="0" distL="114300" distR="114300" simplePos="0" relativeHeight="251651584" behindDoc="1" locked="0" layoutInCell="1" allowOverlap="1">
            <wp:simplePos x="0" y="0"/>
            <wp:positionH relativeFrom="column">
              <wp:posOffset>3628390</wp:posOffset>
            </wp:positionH>
            <wp:positionV relativeFrom="paragraph">
              <wp:posOffset>264160</wp:posOffset>
            </wp:positionV>
            <wp:extent cx="1631315" cy="1392555"/>
            <wp:effectExtent l="0" t="0" r="0" b="0"/>
            <wp:wrapTight wrapText="bothSides">
              <wp:wrapPolygon edited="0">
                <wp:start x="-118" y="-104"/>
                <wp:lineTo x="-118" y="21466"/>
                <wp:lineTo x="21573" y="21466"/>
                <wp:lineTo x="21573" y="-104"/>
                <wp:lineTo x="-118" y="-104"/>
              </wp:wrapPolygon>
            </wp:wrapTight>
            <wp:docPr id="10" name="图片 10" descr="F:\2016\一轮\生物\通用\53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F:\2016\一轮\生物\通用\533.TIF"/>
                    <pic:cNvPicPr>
                      <a:picLocks noChangeAspect="1"/>
                    </pic:cNvPicPr>
                  </pic:nvPicPr>
                  <pic:blipFill>
                    <a:blip r:embed="rId10" cstate="print"/>
                    <a:stretch>
                      <a:fillRect/>
                    </a:stretch>
                  </pic:blipFill>
                  <pic:spPr>
                    <a:xfrm>
                      <a:off x="0" y="0"/>
                      <a:ext cx="1631315" cy="1392555"/>
                    </a:xfrm>
                    <a:prstGeom prst="rect">
                      <a:avLst/>
                    </a:prstGeom>
                    <a:noFill/>
                    <a:ln w="9525" cap="flat" cmpd="sng">
                      <a:noFill/>
                      <a:prstDash val="solid"/>
                      <a:round/>
                    </a:ln>
                  </pic:spPr>
                </pic:pic>
              </a:graphicData>
            </a:graphic>
          </wp:anchor>
        </w:drawing>
      </w:r>
      <w:r>
        <w:rPr>
          <w:rFonts w:ascii="Times New Roman" w:hAnsi="Times New Roman" w:cs="Times New Roman" w:hint="eastAsia"/>
        </w:rPr>
        <w:t>6</w:t>
      </w:r>
      <w:r>
        <w:rPr>
          <w:rFonts w:ascii="Times New Roman" w:hAnsi="Times New Roman" w:cs="Times New Roman"/>
        </w:rPr>
        <w:t>.</w:t>
      </w:r>
      <w:r>
        <w:rPr>
          <w:rFonts w:ascii="Times New Roman" w:hAnsi="Times New Roman" w:cs="Times New Roman"/>
        </w:rPr>
        <w:t>如图为正常人在快速饮用</w:t>
      </w:r>
      <w:r>
        <w:rPr>
          <w:rFonts w:ascii="Times New Roman" w:hAnsi="Times New Roman" w:cs="Times New Roman"/>
        </w:rPr>
        <w:t>1L</w:t>
      </w:r>
      <w:r>
        <w:rPr>
          <w:rFonts w:ascii="Times New Roman" w:hAnsi="Times New Roman" w:cs="Times New Roman"/>
        </w:rPr>
        <w:t>清水或静脉注射</w:t>
      </w:r>
      <w:r>
        <w:rPr>
          <w:rFonts w:ascii="Times New Roman" w:hAnsi="Times New Roman" w:cs="Times New Roman"/>
        </w:rPr>
        <w:t>1L</w:t>
      </w:r>
      <w:r>
        <w:rPr>
          <w:rFonts w:ascii="Times New Roman" w:hAnsi="Times New Roman" w:cs="Times New Roman"/>
        </w:rPr>
        <w:t>盐水后的尿流量和血浆浓度的曲线图</w:t>
      </w:r>
      <w:r>
        <w:rPr>
          <w:rFonts w:ascii="Times New Roman" w:hAnsi="Times New Roman" w:cs="Times New Roman"/>
        </w:rPr>
        <w:t>(</w:t>
      </w:r>
      <w:r>
        <w:rPr>
          <w:rFonts w:ascii="Times New Roman" w:hAnsi="Times New Roman" w:cs="Times New Roman"/>
        </w:rPr>
        <w:t>箭头处是饮水或注射时间</w:t>
      </w:r>
      <w:r>
        <w:rPr>
          <w:rFonts w:ascii="Times New Roman" w:hAnsi="Times New Roman" w:cs="Times New Roman"/>
        </w:rPr>
        <w:t>)</w:t>
      </w:r>
      <w:r>
        <w:rPr>
          <w:rFonts w:ascii="Times New Roman" w:hAnsi="Times New Roman" w:cs="Times New Roman"/>
        </w:rPr>
        <w:t>。下列有关判断中不正确的是</w:t>
      </w:r>
    </w:p>
    <w:p w:rsidR="00A54425" w:rsidRDefault="00A54425">
      <w:pPr>
        <w:pStyle w:val="a3"/>
        <w:tabs>
          <w:tab w:val="left" w:pos="3402"/>
        </w:tabs>
        <w:snapToGrid w:val="0"/>
        <w:jc w:val="center"/>
        <w:rPr>
          <w:rFonts w:ascii="Times New Roman" w:hAnsi="Times New Roman" w:cs="Times New Roman"/>
        </w:rPr>
      </w:pP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曲线</w:t>
      </w:r>
      <w:r>
        <w:rPr>
          <w:rFonts w:ascii="Times New Roman" w:hAnsi="Times New Roman" w:cs="Times New Roman"/>
        </w:rPr>
        <w:t>a</w:t>
      </w:r>
      <w:r>
        <w:rPr>
          <w:rFonts w:ascii="Times New Roman" w:hAnsi="Times New Roman" w:cs="Times New Roman"/>
        </w:rPr>
        <w:t>代表饮用清水后的尿流量变化</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B.30</w:t>
      </w:r>
      <w:r>
        <w:rPr>
          <w:rFonts w:ascii="Times New Roman" w:hAnsi="Times New Roman" w:cs="Times New Roman"/>
        </w:rPr>
        <w:t>～</w:t>
      </w:r>
      <w:r>
        <w:rPr>
          <w:rFonts w:ascii="Times New Roman" w:hAnsi="Times New Roman" w:cs="Times New Roman"/>
        </w:rPr>
        <w:t>90min</w:t>
      </w:r>
      <w:r>
        <w:rPr>
          <w:rFonts w:ascii="Times New Roman" w:hAnsi="Times New Roman" w:cs="Times New Roman"/>
        </w:rPr>
        <w:t>阶段，抗利尿激素分泌量增加</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曲线</w:t>
      </w:r>
      <w:r>
        <w:rPr>
          <w:rFonts w:ascii="Times New Roman" w:hAnsi="Times New Roman" w:cs="Times New Roman"/>
        </w:rPr>
        <w:t>c</w:t>
      </w:r>
      <w:r>
        <w:rPr>
          <w:rFonts w:ascii="Times New Roman" w:hAnsi="Times New Roman" w:cs="Times New Roman"/>
        </w:rPr>
        <w:t>代表饮用清水后的血浆浓度变化</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如果曲线</w:t>
      </w:r>
      <w:r>
        <w:rPr>
          <w:rFonts w:ascii="Times New Roman" w:hAnsi="Times New Roman" w:cs="Times New Roman"/>
        </w:rPr>
        <w:t>b</w:t>
      </w:r>
      <w:r>
        <w:rPr>
          <w:rFonts w:ascii="Times New Roman" w:hAnsi="Times New Roman" w:cs="Times New Roman"/>
        </w:rPr>
        <w:t>代表血浆渗透压的变化，则表明该</w:t>
      </w:r>
    </w:p>
    <w:p w:rsidR="00A54425" w:rsidRDefault="00EF5627">
      <w:pPr>
        <w:pStyle w:val="a3"/>
        <w:tabs>
          <w:tab w:val="left" w:pos="3402"/>
        </w:tabs>
        <w:snapToGrid w:val="0"/>
        <w:ind w:firstLineChars="300" w:firstLine="630"/>
        <w:rPr>
          <w:rFonts w:ascii="Times New Roman" w:hAnsi="Times New Roman" w:cs="Times New Roman"/>
        </w:rPr>
      </w:pPr>
      <w:r>
        <w:rPr>
          <w:rFonts w:ascii="Times New Roman" w:hAnsi="Times New Roman" w:cs="Times New Roman"/>
        </w:rPr>
        <w:t>盐水的浓度为</w:t>
      </w:r>
      <w:r>
        <w:rPr>
          <w:rFonts w:ascii="Times New Roman" w:hAnsi="Times New Roman" w:cs="Times New Roman"/>
        </w:rPr>
        <w:t>0.9%</w:t>
      </w:r>
    </w:p>
    <w:p w:rsidR="00A54425" w:rsidRDefault="00A54425">
      <w:pPr>
        <w:pStyle w:val="a3"/>
        <w:tabs>
          <w:tab w:val="left" w:pos="3402"/>
        </w:tabs>
        <w:snapToGrid w:val="0"/>
        <w:rPr>
          <w:rFonts w:ascii="Times New Roman" w:hAnsi="Times New Roman" w:cs="Times New Roman"/>
        </w:rPr>
      </w:pP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hint="eastAsia"/>
          <w:noProof/>
        </w:rPr>
        <w:drawing>
          <wp:anchor distT="0" distB="0" distL="114300" distR="114300" simplePos="0" relativeHeight="251652608" behindDoc="1" locked="0" layoutInCell="1" allowOverlap="1">
            <wp:simplePos x="0" y="0"/>
            <wp:positionH relativeFrom="column">
              <wp:posOffset>3792855</wp:posOffset>
            </wp:positionH>
            <wp:positionV relativeFrom="paragraph">
              <wp:posOffset>224790</wp:posOffset>
            </wp:positionV>
            <wp:extent cx="1290955" cy="918210"/>
            <wp:effectExtent l="0" t="0" r="0" b="0"/>
            <wp:wrapTight wrapText="bothSides">
              <wp:wrapPolygon edited="0">
                <wp:start x="-43" y="-159"/>
                <wp:lineTo x="-43" y="21574"/>
                <wp:lineTo x="21470" y="21574"/>
                <wp:lineTo x="21470" y="-159"/>
                <wp:lineTo x="-43" y="-159"/>
              </wp:wrapPolygon>
            </wp:wrapTight>
            <wp:docPr id="13" name="图片 13" descr="F:\2016\一轮\生物\通用\54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F:\2016\一轮\生物\通用\544.TIF"/>
                    <pic:cNvPicPr>
                      <a:picLocks noChangeAspect="1"/>
                    </pic:cNvPicPr>
                  </pic:nvPicPr>
                  <pic:blipFill>
                    <a:blip r:embed="rId11" cstate="print"/>
                    <a:stretch>
                      <a:fillRect/>
                    </a:stretch>
                  </pic:blipFill>
                  <pic:spPr>
                    <a:xfrm>
                      <a:off x="0" y="0"/>
                      <a:ext cx="1290954" cy="918210"/>
                    </a:xfrm>
                    <a:prstGeom prst="rect">
                      <a:avLst/>
                    </a:prstGeom>
                    <a:noFill/>
                    <a:ln w="9525" cap="flat" cmpd="sng">
                      <a:noFill/>
                      <a:prstDash val="solid"/>
                      <a:round/>
                    </a:ln>
                  </pic:spPr>
                </pic:pic>
              </a:graphicData>
            </a:graphic>
          </wp:anchor>
        </w:drawing>
      </w:r>
      <w:r>
        <w:rPr>
          <w:rFonts w:ascii="Times New Roman" w:hAnsi="Times New Roman" w:cs="Times New Roman" w:hint="eastAsia"/>
        </w:rPr>
        <w:t>7</w:t>
      </w:r>
      <w:r>
        <w:rPr>
          <w:rFonts w:ascii="Times New Roman" w:hAnsi="Times New Roman" w:cs="Times New Roman"/>
        </w:rPr>
        <w:t>.</w:t>
      </w:r>
      <w:r>
        <w:rPr>
          <w:rFonts w:ascii="Times New Roman" w:hAnsi="Times New Roman" w:cs="Times New Roman"/>
        </w:rPr>
        <w:t>如图所示为神经系统和内分泌系统之间的联系，</w:t>
      </w:r>
      <w:r>
        <w:rPr>
          <w:rFonts w:cs="Times New Roman"/>
        </w:rPr>
        <w:t>①</w:t>
      </w:r>
      <w:r>
        <w:rPr>
          <w:rFonts w:ascii="Times New Roman" w:hAnsi="Times New Roman" w:cs="Times New Roman"/>
        </w:rPr>
        <w:t>、</w:t>
      </w:r>
      <w:r>
        <w:rPr>
          <w:rFonts w:cs="Times New Roman"/>
        </w:rPr>
        <w:t>②</w:t>
      </w:r>
      <w:r>
        <w:rPr>
          <w:rFonts w:ascii="Times New Roman" w:hAnsi="Times New Roman" w:cs="Times New Roman"/>
        </w:rPr>
        <w:t>、</w:t>
      </w:r>
      <w:r>
        <w:rPr>
          <w:rFonts w:cs="Times New Roman"/>
        </w:rPr>
        <w:t>③</w:t>
      </w:r>
      <w:r>
        <w:rPr>
          <w:rFonts w:ascii="Times New Roman" w:hAnsi="Times New Roman" w:cs="Times New Roman"/>
        </w:rPr>
        <w:t>、</w:t>
      </w:r>
      <w:r>
        <w:rPr>
          <w:rFonts w:cs="Times New Roman"/>
        </w:rPr>
        <w:t>④</w:t>
      </w:r>
      <w:r>
        <w:rPr>
          <w:rFonts w:ascii="Times New Roman" w:hAnsi="Times New Roman" w:cs="Times New Roman"/>
        </w:rPr>
        <w:t>代表相关激素，据图分析下列说法正确的是</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激素</w:t>
      </w:r>
      <w:r>
        <w:rPr>
          <w:rFonts w:cs="Times New Roman"/>
        </w:rPr>
        <w:t>①</w:t>
      </w:r>
      <w:r>
        <w:rPr>
          <w:rFonts w:ascii="Times New Roman" w:hAnsi="Times New Roman" w:cs="Times New Roman"/>
        </w:rPr>
        <w:t>表示促甲状腺激素，激素</w:t>
      </w:r>
      <w:r>
        <w:rPr>
          <w:rFonts w:cs="Times New Roman"/>
        </w:rPr>
        <w:t>④</w:t>
      </w:r>
      <w:r>
        <w:rPr>
          <w:rFonts w:ascii="Times New Roman" w:hAnsi="Times New Roman" w:cs="Times New Roman"/>
        </w:rPr>
        <w:t>表示抗利尿激素</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B.</w:t>
      </w:r>
      <w:r>
        <w:rPr>
          <w:rFonts w:ascii="Times New Roman" w:hAnsi="Times New Roman" w:cs="Times New Roman"/>
        </w:rPr>
        <w:t>激素</w:t>
      </w:r>
      <w:r>
        <w:rPr>
          <w:rFonts w:cs="Times New Roman"/>
        </w:rPr>
        <w:t>②</w:t>
      </w:r>
      <w:r>
        <w:rPr>
          <w:rFonts w:ascii="Times New Roman" w:hAnsi="Times New Roman" w:cs="Times New Roman"/>
        </w:rPr>
        <w:t>既能促进甲状腺的分泌，又能促进下丘脑的分泌</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寒冷环境下，血液中激素</w:t>
      </w:r>
      <w:r>
        <w:rPr>
          <w:rFonts w:cs="Times New Roman"/>
        </w:rPr>
        <w:t>①②③④</w:t>
      </w:r>
      <w:r>
        <w:rPr>
          <w:rFonts w:ascii="Times New Roman" w:hAnsi="Times New Roman" w:cs="Times New Roman"/>
        </w:rPr>
        <w:t>的量均增加</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机体内激素的分泌既有分级调节也有反馈调节</w:t>
      </w:r>
    </w:p>
    <w:p w:rsidR="00A54425" w:rsidRDefault="00A54425">
      <w:pPr>
        <w:pStyle w:val="a3"/>
        <w:tabs>
          <w:tab w:val="left" w:pos="3402"/>
        </w:tabs>
        <w:snapToGrid w:val="0"/>
        <w:rPr>
          <w:rFonts w:ascii="Times New Roman" w:hAnsi="Times New Roman" w:cs="Times New Roman"/>
        </w:rPr>
      </w:pP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hint="eastAsia"/>
        </w:rPr>
        <w:t>8</w:t>
      </w:r>
      <w:r>
        <w:rPr>
          <w:rFonts w:ascii="Times New Roman" w:hAnsi="Times New Roman" w:cs="Times New Roman"/>
        </w:rPr>
        <w:t>.</w:t>
      </w:r>
      <w:r>
        <w:rPr>
          <w:rFonts w:ascii="Times New Roman" w:hAnsi="Times New Roman" w:cs="Times New Roman"/>
        </w:rPr>
        <w:t>反射是神经调节的基本方式，下列关于反射的叙述中，</w:t>
      </w:r>
      <w:r>
        <w:rPr>
          <w:rFonts w:ascii="Times New Roman" w:hAnsi="Times New Roman" w:cs="Times New Roman"/>
        </w:rPr>
        <w:t>正确的是</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望梅止渴、排尿反射都需要大脑皮层参与才能完成</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B.</w:t>
      </w:r>
      <w:r>
        <w:rPr>
          <w:rFonts w:ascii="Times New Roman" w:hAnsi="Times New Roman" w:cs="Times New Roman"/>
        </w:rPr>
        <w:t>一些反射可以形成也可以消失，比如学生听到铃声后急速赶往教室</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条件反射一定需要神经中枢参与，非条件反射则不一定</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高级中枢控制的反射一定是条件反射</w:t>
      </w: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hint="eastAsia"/>
        </w:rPr>
        <w:t>9</w:t>
      </w:r>
      <w:r>
        <w:rPr>
          <w:rFonts w:ascii="Times New Roman" w:hAnsi="Times New Roman" w:cs="Times New Roman"/>
        </w:rPr>
        <w:t>.</w:t>
      </w:r>
      <w:r>
        <w:rPr>
          <w:rFonts w:ascii="Times New Roman" w:hAnsi="Times New Roman" w:cs="Times New Roman"/>
        </w:rPr>
        <w:t>下图是人体缩手反射的反射弧结构，方框甲代表大脑皮层，乙代表脊髓神经中枢。以下分</w:t>
      </w: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noProof/>
        </w:rPr>
        <w:drawing>
          <wp:anchor distT="0" distB="0" distL="114300" distR="114300" simplePos="0" relativeHeight="251653632" behindDoc="1" locked="0" layoutInCell="1" allowOverlap="1">
            <wp:simplePos x="0" y="0"/>
            <wp:positionH relativeFrom="column">
              <wp:posOffset>3819525</wp:posOffset>
            </wp:positionH>
            <wp:positionV relativeFrom="paragraph">
              <wp:posOffset>162560</wp:posOffset>
            </wp:positionV>
            <wp:extent cx="1460500" cy="751205"/>
            <wp:effectExtent l="0" t="0" r="0" b="0"/>
            <wp:wrapTight wrapText="bothSides">
              <wp:wrapPolygon edited="0">
                <wp:start x="-1" y="-234"/>
                <wp:lineTo x="-1" y="21401"/>
                <wp:lineTo x="21551" y="21401"/>
                <wp:lineTo x="21551" y="-234"/>
                <wp:lineTo x="-1" y="-234"/>
              </wp:wrapPolygon>
            </wp:wrapTight>
            <wp:docPr id="16" name="图片 16" descr="F:\2016\一轮\生物\通用\55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F:\2016\一轮\生物\通用\551.TIF"/>
                    <pic:cNvPicPr>
                      <a:picLocks noChangeAspect="1"/>
                    </pic:cNvPicPr>
                  </pic:nvPicPr>
                  <pic:blipFill>
                    <a:blip r:embed="rId12" cstate="print"/>
                    <a:stretch>
                      <a:fillRect/>
                    </a:stretch>
                  </pic:blipFill>
                  <pic:spPr>
                    <a:xfrm>
                      <a:off x="0" y="0"/>
                      <a:ext cx="1460500" cy="751204"/>
                    </a:xfrm>
                    <a:prstGeom prst="rect">
                      <a:avLst/>
                    </a:prstGeom>
                    <a:noFill/>
                    <a:ln w="9525" cap="flat" cmpd="sng">
                      <a:noFill/>
                      <a:prstDash val="solid"/>
                      <a:round/>
                    </a:ln>
                  </pic:spPr>
                </pic:pic>
              </a:graphicData>
            </a:graphic>
          </wp:anchor>
        </w:drawing>
      </w:r>
      <w:r>
        <w:rPr>
          <w:rFonts w:ascii="Times New Roman" w:hAnsi="Times New Roman" w:cs="Times New Roman"/>
        </w:rPr>
        <w:t>析正确的是</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图中</w:t>
      </w:r>
      <w:r>
        <w:rPr>
          <w:rFonts w:ascii="Times New Roman" w:hAnsi="Times New Roman" w:cs="Times New Roman"/>
        </w:rPr>
        <w:t>e</w:t>
      </w:r>
      <w:r>
        <w:rPr>
          <w:rFonts w:ascii="Times New Roman" w:hAnsi="Times New Roman" w:cs="Times New Roman"/>
        </w:rPr>
        <w:t>为感受器，</w:t>
      </w:r>
      <w:r>
        <w:rPr>
          <w:rFonts w:ascii="Times New Roman" w:hAnsi="Times New Roman" w:cs="Times New Roman"/>
        </w:rPr>
        <w:t>a</w:t>
      </w:r>
      <w:r>
        <w:rPr>
          <w:rFonts w:ascii="Times New Roman" w:hAnsi="Times New Roman" w:cs="Times New Roman"/>
        </w:rPr>
        <w:t>为效应器</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B.</w:t>
      </w:r>
      <w:r>
        <w:rPr>
          <w:rFonts w:ascii="Times New Roman" w:hAnsi="Times New Roman" w:cs="Times New Roman"/>
        </w:rPr>
        <w:t>当有刺激作用时，发生先缩手后产生痛觉的现象，说明</w:t>
      </w:r>
    </w:p>
    <w:p w:rsidR="00A54425" w:rsidRDefault="00EF5627">
      <w:pPr>
        <w:pStyle w:val="a3"/>
        <w:tabs>
          <w:tab w:val="left" w:pos="3402"/>
        </w:tabs>
        <w:snapToGrid w:val="0"/>
        <w:ind w:firstLineChars="300" w:firstLine="630"/>
        <w:rPr>
          <w:rFonts w:ascii="Times New Roman" w:hAnsi="Times New Roman" w:cs="Times New Roman"/>
        </w:rPr>
      </w:pPr>
      <w:r>
        <w:rPr>
          <w:rFonts w:ascii="Times New Roman" w:hAnsi="Times New Roman" w:cs="Times New Roman"/>
        </w:rPr>
        <w:t>缩手中枢位于乙方框处；痛觉中枢位于甲方框处</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受到刺激时，神经纤维</w:t>
      </w:r>
      <w:r>
        <w:rPr>
          <w:rFonts w:ascii="Times New Roman" w:hAnsi="Times New Roman" w:cs="Times New Roman"/>
        </w:rPr>
        <w:t>d</w:t>
      </w:r>
      <w:r>
        <w:rPr>
          <w:rFonts w:ascii="Times New Roman" w:hAnsi="Times New Roman" w:cs="Times New Roman"/>
        </w:rPr>
        <w:t>处膜外的电位变化是由负电位</w:t>
      </w:r>
    </w:p>
    <w:p w:rsidR="00A54425" w:rsidRDefault="00EF5627">
      <w:pPr>
        <w:pStyle w:val="a3"/>
        <w:tabs>
          <w:tab w:val="left" w:pos="3402"/>
        </w:tabs>
        <w:snapToGrid w:val="0"/>
        <w:ind w:firstLineChars="300" w:firstLine="630"/>
        <w:rPr>
          <w:rFonts w:ascii="Times New Roman" w:hAnsi="Times New Roman" w:cs="Times New Roman"/>
        </w:rPr>
      </w:pPr>
      <w:r>
        <w:rPr>
          <w:rFonts w:ascii="Times New Roman" w:hAnsi="Times New Roman" w:cs="Times New Roman"/>
        </w:rPr>
        <w:t>变为正电位</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由甲发出的传出神经纤维末端释放的神经递质只能引起乙的兴奋</w:t>
      </w: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hint="eastAsia"/>
        </w:rPr>
        <w:t>10</w:t>
      </w:r>
      <w:r>
        <w:rPr>
          <w:rFonts w:ascii="Times New Roman" w:hAnsi="Times New Roman" w:cs="Times New Roman"/>
        </w:rPr>
        <w:t>.</w:t>
      </w:r>
      <w:r>
        <w:rPr>
          <w:rFonts w:ascii="Times New Roman" w:hAnsi="Times New Roman" w:cs="Times New Roman"/>
        </w:rPr>
        <w:t>如图为突触结构和功能的模式图，下列有关叙述不恰当的是</w:t>
      </w:r>
    </w:p>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noProof/>
        </w:rPr>
        <w:drawing>
          <wp:inline distT="0" distB="0" distL="0" distR="0">
            <wp:extent cx="1302385" cy="1285875"/>
            <wp:effectExtent l="0" t="0" r="0" b="0"/>
            <wp:docPr id="19" name="图片 19" descr="F:\2016\一轮\生物\通用\X80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F:\2016\一轮\生物\通用\X802.TIF"/>
                    <pic:cNvPicPr>
                      <a:picLocks noChangeAspect="1"/>
                    </pic:cNvPicPr>
                  </pic:nvPicPr>
                  <pic:blipFill>
                    <a:blip r:embed="rId13" cstate="print"/>
                    <a:stretch>
                      <a:fillRect/>
                    </a:stretch>
                  </pic:blipFill>
                  <pic:spPr>
                    <a:xfrm>
                      <a:off x="0" y="0"/>
                      <a:ext cx="1302385" cy="1285875"/>
                    </a:xfrm>
                    <a:prstGeom prst="rect">
                      <a:avLst/>
                    </a:prstGeom>
                    <a:noFill/>
                    <a:ln w="9525" cap="flat" cmpd="sng">
                      <a:noFill/>
                      <a:prstDash val="solid"/>
                      <a:round/>
                    </a:ln>
                  </pic:spPr>
                </pic:pic>
              </a:graphicData>
            </a:graphic>
          </wp:inline>
        </w:drawing>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瞬间增大轴突末端细胞膜对</w:t>
      </w:r>
      <w:r>
        <w:rPr>
          <w:rFonts w:ascii="Times New Roman" w:hAnsi="Times New Roman" w:cs="Times New Roman"/>
        </w:rPr>
        <w:t>Ca</w:t>
      </w:r>
      <w:r>
        <w:rPr>
          <w:rFonts w:ascii="Times New Roman" w:hAnsi="Times New Roman" w:cs="Times New Roman"/>
          <w:vertAlign w:val="superscript"/>
        </w:rPr>
        <w:t>2</w:t>
      </w:r>
      <w:r>
        <w:rPr>
          <w:rFonts w:ascii="Times New Roman" w:hAnsi="Times New Roman" w:cs="Times New Roman"/>
          <w:vertAlign w:val="superscript"/>
        </w:rPr>
        <w:t>＋</w:t>
      </w:r>
      <w:r>
        <w:rPr>
          <w:rFonts w:ascii="Times New Roman" w:hAnsi="Times New Roman" w:cs="Times New Roman"/>
        </w:rPr>
        <w:t>的通透性会加速神经递质的释放</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B.</w:t>
      </w:r>
      <w:r>
        <w:rPr>
          <w:rFonts w:ascii="Times New Roman" w:hAnsi="Times New Roman" w:cs="Times New Roman"/>
        </w:rPr>
        <w:t>过程</w:t>
      </w:r>
      <w:r>
        <w:rPr>
          <w:rFonts w:cs="Times New Roman"/>
        </w:rPr>
        <w:t>①</w:t>
      </w:r>
      <w:r>
        <w:rPr>
          <w:rFonts w:ascii="Times New Roman" w:hAnsi="Times New Roman" w:cs="Times New Roman"/>
        </w:rPr>
        <w:t>体现了细胞膜具有流动性</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lastRenderedPageBreak/>
        <w:t>C.</w:t>
      </w:r>
      <w:r>
        <w:rPr>
          <w:rFonts w:ascii="Times New Roman" w:hAnsi="Times New Roman" w:cs="Times New Roman"/>
        </w:rPr>
        <w:t>过程</w:t>
      </w:r>
      <w:r>
        <w:rPr>
          <w:rFonts w:cs="Times New Roman"/>
        </w:rPr>
        <w:t>②</w:t>
      </w:r>
      <w:r>
        <w:rPr>
          <w:rFonts w:ascii="Times New Roman" w:hAnsi="Times New Roman" w:cs="Times New Roman"/>
        </w:rPr>
        <w:t>表示神经递质进入突触后膜所在的神经元</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过程</w:t>
      </w:r>
      <w:r>
        <w:rPr>
          <w:rFonts w:cs="Times New Roman"/>
        </w:rPr>
        <w:t>③</w:t>
      </w:r>
      <w:r>
        <w:rPr>
          <w:rFonts w:ascii="Times New Roman" w:hAnsi="Times New Roman" w:cs="Times New Roman"/>
        </w:rPr>
        <w:t>可避免突触后膜持续兴奋</w:t>
      </w: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hint="eastAsia"/>
        </w:rPr>
        <w:t>11</w:t>
      </w:r>
      <w:r>
        <w:rPr>
          <w:rFonts w:ascii="Times New Roman" w:hAnsi="Times New Roman" w:cs="Times New Roman"/>
        </w:rPr>
        <w:t>.</w:t>
      </w:r>
      <w:r>
        <w:rPr>
          <w:rFonts w:ascii="Times New Roman" w:hAnsi="Times New Roman" w:cs="Times New Roman"/>
        </w:rPr>
        <w:t>下图是反射弧的局部结构示意图，刺激</w:t>
      </w:r>
      <w:r>
        <w:rPr>
          <w:rFonts w:ascii="Times New Roman" w:hAnsi="Times New Roman" w:cs="Times New Roman"/>
        </w:rPr>
        <w:t>c</w:t>
      </w:r>
      <w:r>
        <w:rPr>
          <w:rFonts w:ascii="Times New Roman" w:hAnsi="Times New Roman" w:cs="Times New Roman"/>
        </w:rPr>
        <w:t>点，检测各位点电位变化。下列说法错误的是</w:t>
      </w:r>
    </w:p>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noProof/>
        </w:rPr>
        <w:drawing>
          <wp:anchor distT="0" distB="0" distL="0" distR="0" simplePos="0" relativeHeight="251654656" behindDoc="1" locked="0" layoutInCell="1" allowOverlap="1">
            <wp:simplePos x="0" y="0"/>
            <wp:positionH relativeFrom="column">
              <wp:posOffset>1186180</wp:posOffset>
            </wp:positionH>
            <wp:positionV relativeFrom="paragraph">
              <wp:posOffset>95250</wp:posOffset>
            </wp:positionV>
            <wp:extent cx="2540000" cy="556260"/>
            <wp:effectExtent l="0" t="0" r="0" b="0"/>
            <wp:wrapTight wrapText="bothSides">
              <wp:wrapPolygon edited="0">
                <wp:start x="-43" y="-96"/>
                <wp:lineTo x="-43" y="21354"/>
                <wp:lineTo x="21583" y="21354"/>
                <wp:lineTo x="21583" y="-96"/>
                <wp:lineTo x="-43" y="-96"/>
              </wp:wrapPolygon>
            </wp:wrapTight>
            <wp:docPr id="22" name="图片 22" descr="F:\2016\一轮\生物\通用\59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F:\2016\一轮\生物\通用\590.TIF"/>
                    <pic:cNvPicPr>
                      <a:picLocks noChangeAspect="1"/>
                    </pic:cNvPicPr>
                  </pic:nvPicPr>
                  <pic:blipFill>
                    <a:blip r:embed="rId14" cstate="print"/>
                    <a:stretch>
                      <a:fillRect/>
                    </a:stretch>
                  </pic:blipFill>
                  <pic:spPr>
                    <a:xfrm>
                      <a:off x="0" y="0"/>
                      <a:ext cx="2539999" cy="556259"/>
                    </a:xfrm>
                    <a:prstGeom prst="rect">
                      <a:avLst/>
                    </a:prstGeom>
                    <a:noFill/>
                    <a:ln w="9525" cap="flat" cmpd="sng">
                      <a:noFill/>
                      <a:prstDash val="solid"/>
                      <a:round/>
                    </a:ln>
                  </pic:spPr>
                </pic:pic>
              </a:graphicData>
            </a:graphic>
          </wp:anchor>
        </w:drawing>
      </w:r>
    </w:p>
    <w:p w:rsidR="00A54425" w:rsidRDefault="00A54425">
      <w:pPr>
        <w:pStyle w:val="a3"/>
        <w:tabs>
          <w:tab w:val="left" w:pos="3402"/>
        </w:tabs>
        <w:snapToGrid w:val="0"/>
        <w:rPr>
          <w:rFonts w:ascii="Times New Roman" w:hAnsi="Times New Roman" w:cs="Times New Roman"/>
        </w:rPr>
      </w:pPr>
    </w:p>
    <w:p w:rsidR="00A54425" w:rsidRDefault="00A54425">
      <w:pPr>
        <w:pStyle w:val="a3"/>
        <w:tabs>
          <w:tab w:val="left" w:pos="3402"/>
        </w:tabs>
        <w:snapToGrid w:val="0"/>
        <w:rPr>
          <w:rFonts w:ascii="Times New Roman" w:hAnsi="Times New Roman" w:cs="Times New Roman"/>
        </w:rPr>
      </w:pPr>
    </w:p>
    <w:p w:rsidR="00A54425" w:rsidRDefault="00A54425">
      <w:pPr>
        <w:pStyle w:val="a3"/>
        <w:tabs>
          <w:tab w:val="left" w:pos="3402"/>
        </w:tabs>
        <w:snapToGrid w:val="0"/>
        <w:rPr>
          <w:rFonts w:ascii="Times New Roman" w:hAnsi="Times New Roman" w:cs="Times New Roman"/>
        </w:rPr>
      </w:pPr>
    </w:p>
    <w:p w:rsidR="00A54425" w:rsidRDefault="00A54425">
      <w:pPr>
        <w:pStyle w:val="a3"/>
        <w:tabs>
          <w:tab w:val="left" w:pos="3402"/>
        </w:tabs>
        <w:snapToGrid w:val="0"/>
        <w:rPr>
          <w:rFonts w:ascii="Times New Roman" w:hAnsi="Times New Roman" w:cs="Times New Roman"/>
        </w:rPr>
      </w:pP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若检测到</w:t>
      </w:r>
      <w:r>
        <w:rPr>
          <w:rFonts w:ascii="Times New Roman" w:hAnsi="Times New Roman" w:cs="Times New Roman"/>
        </w:rPr>
        <w:t>b</w:t>
      </w:r>
      <w:r>
        <w:rPr>
          <w:rFonts w:ascii="Times New Roman" w:hAnsi="Times New Roman" w:cs="Times New Roman"/>
        </w:rPr>
        <w:t>、</w:t>
      </w:r>
      <w:r>
        <w:rPr>
          <w:rFonts w:ascii="Times New Roman" w:hAnsi="Times New Roman" w:cs="Times New Roman"/>
        </w:rPr>
        <w:t>d</w:t>
      </w:r>
      <w:r>
        <w:rPr>
          <w:rFonts w:ascii="Times New Roman" w:hAnsi="Times New Roman" w:cs="Times New Roman"/>
        </w:rPr>
        <w:t>点都有电位变化，说明兴奋在同一神经元上是可以双向传导的</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B.</w:t>
      </w:r>
      <w:r>
        <w:rPr>
          <w:rFonts w:ascii="Times New Roman" w:hAnsi="Times New Roman" w:cs="Times New Roman"/>
        </w:rPr>
        <w:t>如果</w:t>
      </w:r>
      <w:r>
        <w:rPr>
          <w:rFonts w:ascii="Times New Roman" w:hAnsi="Times New Roman" w:cs="Times New Roman"/>
        </w:rPr>
        <w:t>a</w:t>
      </w:r>
      <w:r>
        <w:rPr>
          <w:rFonts w:ascii="Times New Roman" w:hAnsi="Times New Roman" w:cs="Times New Roman"/>
        </w:rPr>
        <w:t>处检测不到电位变化，是因为突触前膜释放的是抑制性神经递质</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兴奋由</w:t>
      </w:r>
      <w:r>
        <w:rPr>
          <w:rFonts w:ascii="Times New Roman" w:hAnsi="Times New Roman" w:cs="Times New Roman"/>
        </w:rPr>
        <w:t>c</w:t>
      </w:r>
      <w:r>
        <w:rPr>
          <w:rFonts w:ascii="Times New Roman" w:hAnsi="Times New Roman" w:cs="Times New Roman"/>
        </w:rPr>
        <w:t>传递到</w:t>
      </w:r>
      <w:r>
        <w:rPr>
          <w:rFonts w:ascii="Times New Roman" w:hAnsi="Times New Roman" w:cs="Times New Roman"/>
        </w:rPr>
        <w:t>e</w:t>
      </w:r>
      <w:r>
        <w:rPr>
          <w:rFonts w:ascii="Times New Roman" w:hAnsi="Times New Roman" w:cs="Times New Roman"/>
        </w:rPr>
        <w:t>时，发生了电信号</w:t>
      </w:r>
      <w:r>
        <w:rPr>
          <w:rFonts w:cs="Times New Roman"/>
        </w:rPr>
        <w:t>→</w:t>
      </w:r>
      <w:r>
        <w:rPr>
          <w:rFonts w:ascii="Times New Roman" w:hAnsi="Times New Roman" w:cs="Times New Roman"/>
        </w:rPr>
        <w:t>化学信号</w:t>
      </w:r>
      <w:r>
        <w:rPr>
          <w:rFonts w:cs="Times New Roman"/>
        </w:rPr>
        <w:t>→</w:t>
      </w:r>
      <w:r>
        <w:rPr>
          <w:rFonts w:ascii="Times New Roman" w:hAnsi="Times New Roman" w:cs="Times New Roman"/>
        </w:rPr>
        <w:t>电信号的转换</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电表</w:t>
      </w:r>
      <w:r>
        <w:rPr>
          <w:rFonts w:cs="Times New Roman"/>
        </w:rPr>
        <w:t>①</w:t>
      </w:r>
      <w:r>
        <w:rPr>
          <w:rFonts w:ascii="Times New Roman" w:hAnsi="Times New Roman" w:cs="Times New Roman"/>
        </w:rPr>
        <w:t>不偏转，电表</w:t>
      </w:r>
      <w:r>
        <w:rPr>
          <w:rFonts w:cs="Times New Roman"/>
        </w:rPr>
        <w:t>②</w:t>
      </w:r>
      <w:r>
        <w:rPr>
          <w:rFonts w:ascii="Times New Roman" w:hAnsi="Times New Roman" w:cs="Times New Roman"/>
        </w:rPr>
        <w:t>偏转两次</w:t>
      </w:r>
    </w:p>
    <w:p w:rsidR="00A54425" w:rsidRDefault="00EF5627">
      <w:pPr>
        <w:pStyle w:val="a3"/>
        <w:snapToGrid w:val="0"/>
        <w:rPr>
          <w:rFonts w:ascii="Times New Roman" w:hAnsi="Times New Roman" w:cs="Times New Roman"/>
        </w:rPr>
      </w:pPr>
      <w:r>
        <w:rPr>
          <w:rFonts w:ascii="Times New Roman" w:hAnsi="Times New Roman" w:cs="Times New Roman" w:hint="eastAsia"/>
        </w:rPr>
        <w:t>12</w:t>
      </w:r>
      <w:r>
        <w:rPr>
          <w:rFonts w:ascii="Times New Roman" w:hAnsi="Times New Roman" w:cs="Times New Roman"/>
        </w:rPr>
        <w:t>.</w:t>
      </w:r>
      <w:r>
        <w:rPr>
          <w:rFonts w:ascii="Times New Roman" w:hAnsi="Times New Roman" w:cs="Times New Roman"/>
        </w:rPr>
        <w:t>在机体缺氧时，肾脏产生红细胞生成酶，该酶作用于肝脏所生成的促红细胞生成素原，使其转变成促红细胞生成素</w:t>
      </w:r>
      <w:r>
        <w:rPr>
          <w:rFonts w:ascii="Times New Roman" w:hAnsi="Times New Roman" w:cs="Times New Roman"/>
        </w:rPr>
        <w:t>(ESF)</w:t>
      </w:r>
      <w:r>
        <w:rPr>
          <w:rFonts w:ascii="Times New Roman" w:hAnsi="Times New Roman" w:cs="Times New Roman"/>
        </w:rPr>
        <w:t>。促红细胞生成素一方面刺激骨髓造血组织，使周围血液中红细胞数增加，从而改善缺氧；另一方面又反馈性地抑制肝脏中的促红细胞生成素原的生成</w:t>
      </w:r>
      <w:r>
        <w:rPr>
          <w:rFonts w:ascii="Times New Roman" w:hAnsi="Times New Roman" w:cs="Times New Roman"/>
        </w:rPr>
        <w:t>(</w:t>
      </w:r>
      <w:r>
        <w:rPr>
          <w:rFonts w:ascii="Times New Roman" w:hAnsi="Times New Roman" w:cs="Times New Roman"/>
        </w:rPr>
        <w:t>如下图所示</w:t>
      </w:r>
      <w:r>
        <w:rPr>
          <w:rFonts w:ascii="Times New Roman" w:hAnsi="Times New Roman" w:cs="Times New Roman"/>
        </w:rPr>
        <w:t>)</w:t>
      </w:r>
      <w:r>
        <w:rPr>
          <w:rFonts w:ascii="Times New Roman" w:hAnsi="Times New Roman" w:cs="Times New Roman"/>
        </w:rPr>
        <w:t>。以下叙述错误的是</w:t>
      </w:r>
    </w:p>
    <w:p w:rsidR="00A54425" w:rsidRDefault="00EF5627">
      <w:pPr>
        <w:pStyle w:val="a3"/>
        <w:snapToGrid w:val="0"/>
        <w:jc w:val="center"/>
        <w:rPr>
          <w:rFonts w:ascii="Times New Roman" w:hAnsi="Times New Roman" w:cs="Times New Roman"/>
        </w:rPr>
      </w:pPr>
      <w:r>
        <w:rPr>
          <w:rFonts w:ascii="Times New Roman" w:hAnsi="Times New Roman" w:cs="Times New Roman"/>
          <w:noProof/>
        </w:rPr>
        <w:drawing>
          <wp:inline distT="0" distB="0" distL="0" distR="0">
            <wp:extent cx="2524760" cy="1125855"/>
            <wp:effectExtent l="0" t="0" r="0" b="0"/>
            <wp:docPr id="25" name="图片 25" descr="F:\2016\一轮\生物\通用\62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F:\2016\一轮\生物\通用\625.TIF"/>
                    <pic:cNvPicPr>
                      <a:picLocks noChangeAspect="1"/>
                    </pic:cNvPicPr>
                  </pic:nvPicPr>
                  <pic:blipFill>
                    <a:blip r:embed="rId15" cstate="print"/>
                    <a:stretch>
                      <a:fillRect/>
                    </a:stretch>
                  </pic:blipFill>
                  <pic:spPr>
                    <a:xfrm>
                      <a:off x="0" y="0"/>
                      <a:ext cx="2524760" cy="1125855"/>
                    </a:xfrm>
                    <a:prstGeom prst="rect">
                      <a:avLst/>
                    </a:prstGeom>
                    <a:noFill/>
                    <a:ln w="9525" cap="flat" cmpd="sng">
                      <a:noFill/>
                      <a:prstDash val="solid"/>
                      <a:round/>
                    </a:ln>
                  </pic:spPr>
                </pic:pic>
              </a:graphicData>
            </a:graphic>
          </wp:inline>
        </w:drawing>
      </w:r>
    </w:p>
    <w:p w:rsidR="00A54425" w:rsidRDefault="00EF5627">
      <w:pPr>
        <w:pStyle w:val="a3"/>
        <w:snapToGrid w:val="0"/>
        <w:ind w:firstLineChars="200" w:firstLine="420"/>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促红细胞生成素抑制肝脏中的促红细胞生成素原的生成，这种反馈属于负反馈调节，</w:t>
      </w:r>
    </w:p>
    <w:p w:rsidR="00A54425" w:rsidRDefault="00EF5627">
      <w:pPr>
        <w:pStyle w:val="a3"/>
        <w:snapToGrid w:val="0"/>
        <w:ind w:firstLineChars="300" w:firstLine="630"/>
        <w:rPr>
          <w:rFonts w:ascii="Times New Roman" w:hAnsi="Times New Roman" w:cs="Times New Roman"/>
        </w:rPr>
      </w:pPr>
      <w:r>
        <w:rPr>
          <w:rFonts w:ascii="Times New Roman" w:hAnsi="Times New Roman" w:cs="Times New Roman"/>
        </w:rPr>
        <w:t>这种机制保证生物体内物质含量的稳定，不会造成浪费</w:t>
      </w:r>
    </w:p>
    <w:p w:rsidR="00A54425" w:rsidRDefault="00EF5627">
      <w:pPr>
        <w:pStyle w:val="a3"/>
        <w:snapToGrid w:val="0"/>
        <w:ind w:firstLineChars="200" w:firstLine="420"/>
        <w:rPr>
          <w:rFonts w:ascii="Times New Roman" w:hAnsi="Times New Roman" w:cs="Times New Roman"/>
        </w:rPr>
      </w:pPr>
      <w:r>
        <w:rPr>
          <w:rFonts w:ascii="Times New Roman" w:hAnsi="Times New Roman" w:cs="Times New Roman"/>
        </w:rPr>
        <w:t>B.</w:t>
      </w:r>
      <w:r>
        <w:rPr>
          <w:rFonts w:ascii="Times New Roman" w:hAnsi="Times New Roman" w:cs="Times New Roman"/>
        </w:rPr>
        <w:t>骨髓中的造血干细胞还能产生淋巴细胞，参与免疫调节</w:t>
      </w:r>
    </w:p>
    <w:p w:rsidR="00A54425" w:rsidRDefault="00EF5627">
      <w:pPr>
        <w:pStyle w:val="a3"/>
        <w:snapToGrid w:val="0"/>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促红细胞生成素作用的靶细胞是红细胞，红细胞数量增加可以增加携氧能力，改善缺</w:t>
      </w:r>
    </w:p>
    <w:p w:rsidR="00A54425" w:rsidRDefault="00EF5627">
      <w:pPr>
        <w:pStyle w:val="a3"/>
        <w:snapToGrid w:val="0"/>
        <w:ind w:firstLineChars="300" w:firstLine="630"/>
        <w:rPr>
          <w:rFonts w:ascii="Times New Roman" w:hAnsi="Times New Roman" w:cs="Times New Roman"/>
        </w:rPr>
      </w:pPr>
      <w:r>
        <w:rPr>
          <w:rFonts w:ascii="Times New Roman" w:hAnsi="Times New Roman" w:cs="Times New Roman"/>
        </w:rPr>
        <w:t>氧</w:t>
      </w:r>
    </w:p>
    <w:p w:rsidR="00A54425" w:rsidRDefault="00EF5627">
      <w:pPr>
        <w:pStyle w:val="a3"/>
        <w:snapToGrid w:val="0"/>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血浆中含有较多的蛋白质，血浆渗透压的大小主要与无机盐、蛋白质含量有关</w:t>
      </w:r>
    </w:p>
    <w:p w:rsidR="00A54425" w:rsidRDefault="00EF5627">
      <w:pPr>
        <w:pStyle w:val="a3"/>
        <w:snapToGrid w:val="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3</w:t>
      </w:r>
      <w:r>
        <w:rPr>
          <w:rFonts w:ascii="Times New Roman" w:hAnsi="Times New Roman" w:cs="Times New Roman"/>
        </w:rPr>
        <w:t>.</w:t>
      </w:r>
      <w:r>
        <w:rPr>
          <w:rFonts w:ascii="Times New Roman" w:hAnsi="Times New Roman" w:cs="Times New Roman"/>
        </w:rPr>
        <w:t>如图是靶细胞与特定激素结合的方式示例。下列相关叙述正确的是</w:t>
      </w:r>
    </w:p>
    <w:p w:rsidR="00A54425" w:rsidRDefault="00EF5627">
      <w:pPr>
        <w:pStyle w:val="a3"/>
        <w:snapToGrid w:val="0"/>
        <w:rPr>
          <w:rFonts w:ascii="Times New Roman" w:hAnsi="Times New Roman" w:cs="Times New Roman"/>
        </w:rPr>
      </w:pPr>
      <w:r>
        <w:rPr>
          <w:rFonts w:ascii="Times New Roman" w:hAnsi="Times New Roman" w:cs="Times New Roman"/>
          <w:noProof/>
        </w:rPr>
        <w:drawing>
          <wp:anchor distT="0" distB="0" distL="0" distR="0" simplePos="0" relativeHeight="251655680" behindDoc="1" locked="0" layoutInCell="1" allowOverlap="1">
            <wp:simplePos x="0" y="0"/>
            <wp:positionH relativeFrom="column">
              <wp:posOffset>3512820</wp:posOffset>
            </wp:positionH>
            <wp:positionV relativeFrom="paragraph">
              <wp:posOffset>50800</wp:posOffset>
            </wp:positionV>
            <wp:extent cx="1508125" cy="916305"/>
            <wp:effectExtent l="0" t="0" r="0" b="0"/>
            <wp:wrapTight wrapText="bothSides">
              <wp:wrapPolygon edited="0">
                <wp:start x="-110" y="-72"/>
                <wp:lineTo x="-110" y="21482"/>
                <wp:lineTo x="21580" y="21482"/>
                <wp:lineTo x="21580" y="-72"/>
                <wp:lineTo x="-110" y="-72"/>
              </wp:wrapPolygon>
            </wp:wrapTight>
            <wp:docPr id="28" name="图片 28" descr="F:\2016\一轮\生物\通用\62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F:\2016\一轮\生物\通用\626.TIF"/>
                    <pic:cNvPicPr>
                      <a:picLocks noChangeAspect="1"/>
                    </pic:cNvPicPr>
                  </pic:nvPicPr>
                  <pic:blipFill>
                    <a:blip r:embed="rId16" cstate="print"/>
                    <a:stretch>
                      <a:fillRect/>
                    </a:stretch>
                  </pic:blipFill>
                  <pic:spPr>
                    <a:xfrm>
                      <a:off x="0" y="0"/>
                      <a:ext cx="1508124" cy="916305"/>
                    </a:xfrm>
                    <a:prstGeom prst="rect">
                      <a:avLst/>
                    </a:prstGeom>
                    <a:noFill/>
                    <a:ln w="9525" cap="flat" cmpd="sng">
                      <a:noFill/>
                      <a:prstDash val="solid"/>
                      <a:round/>
                    </a:ln>
                  </pic:spPr>
                </pic:pic>
              </a:graphicData>
            </a:graphic>
          </wp:anchor>
        </w:drawing>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rPr>
        <w:t>甲为激素，乙为靶细胞表面的受体，它们都是蛋白质</w:t>
      </w:r>
    </w:p>
    <w:p w:rsidR="00A54425" w:rsidRDefault="00EF5627">
      <w:pPr>
        <w:pStyle w:val="a3"/>
        <w:snapToGrid w:val="0"/>
        <w:ind w:firstLineChars="200" w:firstLine="420"/>
        <w:rPr>
          <w:rFonts w:ascii="Times New Roman" w:hAnsi="Times New Roman" w:cs="Times New Roman"/>
        </w:rPr>
      </w:pPr>
      <w:r>
        <w:rPr>
          <w:rFonts w:ascii="Times New Roman" w:hAnsi="Times New Roman" w:cs="Times New Roman"/>
        </w:rPr>
        <w:t>B.</w:t>
      </w:r>
      <w:r>
        <w:rPr>
          <w:rFonts w:ascii="Times New Roman" w:hAnsi="Times New Roman" w:cs="Times New Roman"/>
        </w:rPr>
        <w:t>若甲是甲状腺激素，则乙不可能位于下丘脑和垂体</w:t>
      </w:r>
    </w:p>
    <w:p w:rsidR="00A54425" w:rsidRDefault="00EF5627">
      <w:pPr>
        <w:pStyle w:val="a3"/>
        <w:snapToGrid w:val="0"/>
        <w:ind w:firstLineChars="200" w:firstLine="420"/>
        <w:rPr>
          <w:rFonts w:ascii="Times New Roman" w:hAnsi="Times New Roman" w:cs="Times New Roman"/>
        </w:rPr>
      </w:pPr>
      <w:r>
        <w:rPr>
          <w:rFonts w:ascii="Times New Roman" w:hAnsi="Times New Roman" w:cs="Times New Roman"/>
        </w:rPr>
        <w:t>细胞表面</w:t>
      </w:r>
    </w:p>
    <w:p w:rsidR="00A54425" w:rsidRDefault="00EF5627">
      <w:pPr>
        <w:pStyle w:val="a3"/>
        <w:snapToGrid w:val="0"/>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乙与载体蛋白一样，具有特异性</w:t>
      </w:r>
    </w:p>
    <w:p w:rsidR="00A54425" w:rsidRDefault="00EF5627">
      <w:pPr>
        <w:pStyle w:val="a3"/>
        <w:snapToGrid w:val="0"/>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图中分泌细胞分泌激素的方式是胞吐，体现了细胞</w:t>
      </w:r>
    </w:p>
    <w:p w:rsidR="00A54425" w:rsidRDefault="00EF5627">
      <w:pPr>
        <w:pStyle w:val="a3"/>
        <w:snapToGrid w:val="0"/>
        <w:ind w:firstLineChars="300" w:firstLine="630"/>
        <w:rPr>
          <w:rFonts w:ascii="Times New Roman" w:hAnsi="Times New Roman" w:cs="Times New Roman"/>
        </w:rPr>
      </w:pPr>
      <w:r>
        <w:rPr>
          <w:rFonts w:ascii="Times New Roman" w:hAnsi="Times New Roman" w:cs="Times New Roman"/>
        </w:rPr>
        <w:t>膜具有选择透过性</w:t>
      </w:r>
    </w:p>
    <w:p w:rsidR="00A54425" w:rsidRDefault="00A54425">
      <w:pPr>
        <w:pStyle w:val="a3"/>
        <w:tabs>
          <w:tab w:val="left" w:pos="3402"/>
        </w:tabs>
        <w:snapToGrid w:val="0"/>
        <w:rPr>
          <w:rFonts w:ascii="Times New Roman" w:hAnsi="Times New Roman" w:cs="Times New Roman"/>
        </w:rPr>
      </w:pP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hint="eastAsia"/>
        </w:rPr>
        <w:t>14</w:t>
      </w:r>
      <w:r>
        <w:rPr>
          <w:rFonts w:ascii="Times New Roman" w:hAnsi="Times New Roman" w:cs="Times New Roman"/>
        </w:rPr>
        <w:t>.</w:t>
      </w:r>
      <w:r>
        <w:rPr>
          <w:rFonts w:ascii="Times New Roman" w:hAnsi="Times New Roman" w:cs="Times New Roman"/>
        </w:rPr>
        <w:t>某研究小组发现了胎盘生长因子抗体</w:t>
      </w:r>
      <w:r>
        <w:rPr>
          <w:rFonts w:ascii="Times New Roman" w:hAnsi="Times New Roman" w:cs="Times New Roman"/>
        </w:rPr>
        <w:t>——PLGF</w:t>
      </w:r>
      <w:r>
        <w:rPr>
          <w:rFonts w:ascii="Times New Roman" w:hAnsi="Times New Roman" w:cs="Times New Roman"/>
        </w:rPr>
        <w:t>抗体，该抗体与肿瘤内的胎盘生长因子结合，阻断了胎盘生长因子与毛细血管结合的通路，削减了对肿瘤的养分供给，癌细胞分裂速度减缓，低于免疫系统杀死癌细胞的速度，使肿瘤明显缩小。下列说法正确的是</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人体内只有癌变的细胞内存在原癌基因</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B.PLGF</w:t>
      </w:r>
      <w:r>
        <w:rPr>
          <w:rFonts w:ascii="Times New Roman" w:hAnsi="Times New Roman" w:cs="Times New Roman"/>
        </w:rPr>
        <w:t>抗体的化学本质是蛋白质，其合成与分泌需多种细胞器的参与</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w:t>
      </w:r>
      <w:r>
        <w:rPr>
          <w:rFonts w:ascii="Times New Roman" w:hAnsi="Times New Roman" w:cs="Times New Roman"/>
        </w:rPr>
        <w:t>癌细胞容易转移，是由于细胞表面的糖蛋白增多，细胞之间的润滑作用增强</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该抗体与肿瘤内的胎盘生长因子结合属于细胞免疫</w:t>
      </w: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hint="eastAsia"/>
        </w:rPr>
        <w:t>15</w:t>
      </w:r>
      <w:r>
        <w:rPr>
          <w:rFonts w:ascii="Times New Roman" w:hAnsi="Times New Roman" w:cs="Times New Roman"/>
        </w:rPr>
        <w:t>.</w:t>
      </w:r>
      <w:r>
        <w:rPr>
          <w:rFonts w:ascii="Times New Roman" w:hAnsi="Times New Roman" w:cs="Times New Roman"/>
        </w:rPr>
        <w:t>下列关于酶、抗体与神经递质的叙述，正确的是</w:t>
      </w:r>
    </w:p>
    <w:p w:rsidR="00A54425" w:rsidRDefault="00EF5627">
      <w:pPr>
        <w:pStyle w:val="a3"/>
        <w:tabs>
          <w:tab w:val="left" w:pos="3402"/>
        </w:tabs>
        <w:snapToGrid w:val="0"/>
        <w:ind w:firstLineChars="100" w:firstLine="210"/>
        <w:rPr>
          <w:rFonts w:ascii="Times New Roman" w:hAnsi="Times New Roman" w:cs="Times New Roman"/>
        </w:rPr>
      </w:pPr>
      <w:r>
        <w:rPr>
          <w:rFonts w:cs="Times New Roman"/>
        </w:rPr>
        <w:t>①</w:t>
      </w:r>
      <w:r>
        <w:rPr>
          <w:rFonts w:ascii="Times New Roman" w:hAnsi="Times New Roman" w:cs="Times New Roman"/>
        </w:rPr>
        <w:t xml:space="preserve">都具有专一性　</w:t>
      </w:r>
      <w:r>
        <w:rPr>
          <w:rFonts w:cs="Times New Roman"/>
        </w:rPr>
        <w:t>②</w:t>
      </w:r>
      <w:r>
        <w:rPr>
          <w:rFonts w:ascii="Times New Roman" w:hAnsi="Times New Roman" w:cs="Times New Roman"/>
        </w:rPr>
        <w:t xml:space="preserve">发挥作用后都会失活　</w:t>
      </w:r>
      <w:r>
        <w:rPr>
          <w:rFonts w:cs="Times New Roman"/>
        </w:rPr>
        <w:t>③</w:t>
      </w:r>
      <w:r>
        <w:rPr>
          <w:rFonts w:ascii="Times New Roman" w:hAnsi="Times New Roman" w:cs="Times New Roman"/>
        </w:rPr>
        <w:t xml:space="preserve">都是内环境的成分　</w:t>
      </w:r>
    </w:p>
    <w:p w:rsidR="00A54425" w:rsidRDefault="00EF5627">
      <w:pPr>
        <w:pStyle w:val="a3"/>
        <w:tabs>
          <w:tab w:val="left" w:pos="3402"/>
        </w:tabs>
        <w:snapToGrid w:val="0"/>
        <w:ind w:firstLineChars="100" w:firstLine="210"/>
        <w:rPr>
          <w:rFonts w:ascii="Times New Roman" w:hAnsi="Times New Roman" w:cs="Times New Roman"/>
        </w:rPr>
      </w:pPr>
      <w:r>
        <w:rPr>
          <w:rFonts w:cs="Times New Roman"/>
        </w:rPr>
        <w:t>④</w:t>
      </w:r>
      <w:r>
        <w:rPr>
          <w:rFonts w:ascii="Times New Roman" w:hAnsi="Times New Roman" w:cs="Times New Roman"/>
        </w:rPr>
        <w:t>产生过程都需要</w:t>
      </w:r>
      <w:r>
        <w:rPr>
          <w:rFonts w:ascii="Times New Roman" w:hAnsi="Times New Roman" w:cs="Times New Roman"/>
        </w:rPr>
        <w:t>ATP</w:t>
      </w:r>
      <w:r>
        <w:rPr>
          <w:rFonts w:ascii="Times New Roman" w:hAnsi="Times New Roman" w:cs="Times New Roman"/>
        </w:rPr>
        <w:t xml:space="preserve">　</w:t>
      </w:r>
      <w:r>
        <w:rPr>
          <w:rFonts w:cs="Times New Roman"/>
        </w:rPr>
        <w:t>⑤</w:t>
      </w:r>
      <w:r>
        <w:rPr>
          <w:rFonts w:ascii="Times New Roman" w:hAnsi="Times New Roman" w:cs="Times New Roman"/>
        </w:rPr>
        <w:t>产生过程都与膜的流动性有关</w:t>
      </w:r>
    </w:p>
    <w:p w:rsidR="00A54425" w:rsidRDefault="00EF5627">
      <w:pPr>
        <w:pStyle w:val="a3"/>
        <w:tabs>
          <w:tab w:val="left" w:pos="2985"/>
        </w:tabs>
        <w:snapToGrid w:val="0"/>
        <w:ind w:firstLineChars="200" w:firstLine="420"/>
        <w:rPr>
          <w:rFonts w:ascii="Times New Roman" w:hAnsi="Times New Roman" w:cs="Times New Roman"/>
        </w:rPr>
      </w:pPr>
      <w:r>
        <w:rPr>
          <w:rFonts w:ascii="Times New Roman" w:hAnsi="Times New Roman" w:cs="Times New Roman"/>
          <w:noProof/>
        </w:rPr>
        <w:drawing>
          <wp:anchor distT="0" distB="0" distL="0" distR="0" simplePos="0" relativeHeight="251656704" behindDoc="1" locked="0" layoutInCell="1" allowOverlap="1">
            <wp:simplePos x="0" y="0"/>
            <wp:positionH relativeFrom="column">
              <wp:posOffset>4144010</wp:posOffset>
            </wp:positionH>
            <wp:positionV relativeFrom="paragraph">
              <wp:posOffset>90170</wp:posOffset>
            </wp:positionV>
            <wp:extent cx="1226820" cy="729615"/>
            <wp:effectExtent l="0" t="0" r="0" b="0"/>
            <wp:wrapTight wrapText="bothSides">
              <wp:wrapPolygon edited="0">
                <wp:start x="-135" y="-175"/>
                <wp:lineTo x="-135" y="21536"/>
                <wp:lineTo x="21497" y="21536"/>
                <wp:lineTo x="21497" y="-175"/>
                <wp:lineTo x="-135" y="-175"/>
              </wp:wrapPolygon>
            </wp:wrapTight>
            <wp:docPr id="31" name="图片 31" descr="F:\2016\一轮\生物\通用\65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F:\2016\一轮\生物\通用\658.TIF"/>
                    <pic:cNvPicPr>
                      <a:picLocks noChangeAspect="1"/>
                    </pic:cNvPicPr>
                  </pic:nvPicPr>
                  <pic:blipFill>
                    <a:blip r:embed="rId17" cstate="print"/>
                    <a:stretch>
                      <a:fillRect/>
                    </a:stretch>
                  </pic:blipFill>
                  <pic:spPr>
                    <a:xfrm>
                      <a:off x="0" y="0"/>
                      <a:ext cx="1226819" cy="729615"/>
                    </a:xfrm>
                    <a:prstGeom prst="rect">
                      <a:avLst/>
                    </a:prstGeom>
                    <a:noFill/>
                    <a:ln w="9525" cap="flat" cmpd="sng">
                      <a:noFill/>
                      <a:prstDash val="solid"/>
                      <a:round/>
                    </a:ln>
                  </pic:spPr>
                </pic:pic>
              </a:graphicData>
            </a:graphic>
          </wp:anchor>
        </w:drawing>
      </w:r>
      <w:r>
        <w:rPr>
          <w:rFonts w:ascii="Times New Roman" w:hAnsi="Times New Roman" w:cs="Times New Roman"/>
        </w:rPr>
        <w:t>A.</w:t>
      </w:r>
      <w:r>
        <w:rPr>
          <w:rFonts w:cs="Times New Roman"/>
        </w:rPr>
        <w:t>①⑤</w:t>
      </w:r>
      <w:r>
        <w:rPr>
          <w:rFonts w:ascii="Times New Roman" w:hAnsi="Times New Roman" w:cs="Times New Roman" w:hint="eastAsia"/>
        </w:rPr>
        <w:t xml:space="preserve">      </w:t>
      </w:r>
      <w:r>
        <w:rPr>
          <w:rFonts w:ascii="Times New Roman" w:hAnsi="Times New Roman" w:cs="Times New Roman"/>
        </w:rPr>
        <w:t>B.</w:t>
      </w:r>
      <w:r>
        <w:rPr>
          <w:rFonts w:cs="Times New Roman"/>
        </w:rPr>
        <w:t>②③</w:t>
      </w:r>
      <w:r>
        <w:rPr>
          <w:rFonts w:ascii="Times New Roman" w:hAnsi="Times New Roman" w:cs="Times New Roman" w:hint="eastAsia"/>
        </w:rPr>
        <w:t xml:space="preserve">     </w:t>
      </w:r>
      <w:r>
        <w:rPr>
          <w:rFonts w:ascii="Times New Roman" w:hAnsi="Times New Roman" w:cs="Times New Roman"/>
        </w:rPr>
        <w:t>C.</w:t>
      </w:r>
      <w:r>
        <w:rPr>
          <w:rFonts w:cs="Times New Roman"/>
        </w:rPr>
        <w:t>①④</w:t>
      </w:r>
      <w:r>
        <w:rPr>
          <w:rFonts w:ascii="Times New Roman" w:hAnsi="Times New Roman" w:cs="Times New Roman" w:hint="eastAsia"/>
        </w:rPr>
        <w:t xml:space="preserve">      </w:t>
      </w:r>
      <w:r>
        <w:rPr>
          <w:rFonts w:ascii="Times New Roman" w:hAnsi="Times New Roman" w:cs="Times New Roman"/>
        </w:rPr>
        <w:t>D.</w:t>
      </w:r>
      <w:r>
        <w:rPr>
          <w:rFonts w:cs="Times New Roman"/>
        </w:rPr>
        <w:t>④⑤</w:t>
      </w: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hint="eastAsia"/>
        </w:rPr>
        <w:t>16</w:t>
      </w:r>
      <w:r>
        <w:rPr>
          <w:rFonts w:ascii="Times New Roman" w:hAnsi="Times New Roman" w:cs="Times New Roman"/>
        </w:rPr>
        <w:t>.</w:t>
      </w:r>
      <w:r>
        <w:rPr>
          <w:rFonts w:ascii="Times New Roman" w:hAnsi="Times New Roman" w:cs="Times New Roman"/>
        </w:rPr>
        <w:t>如图表示</w:t>
      </w:r>
      <w:r>
        <w:rPr>
          <w:rFonts w:ascii="Times New Roman" w:hAnsi="Times New Roman" w:cs="Times New Roman"/>
        </w:rPr>
        <w:t>A</w:t>
      </w:r>
      <w:r>
        <w:rPr>
          <w:rFonts w:ascii="Times New Roman" w:hAnsi="Times New Roman" w:cs="Times New Roman"/>
        </w:rPr>
        <w:t>、</w:t>
      </w:r>
      <w:r>
        <w:rPr>
          <w:rFonts w:ascii="Times New Roman" w:hAnsi="Times New Roman" w:cs="Times New Roman"/>
        </w:rPr>
        <w:t>B</w:t>
      </w:r>
      <w:r>
        <w:rPr>
          <w:rFonts w:ascii="Times New Roman" w:hAnsi="Times New Roman" w:cs="Times New Roman"/>
        </w:rPr>
        <w:t>两妇女在</w:t>
      </w:r>
      <w:r>
        <w:rPr>
          <w:rFonts w:ascii="Times New Roman" w:hAnsi="Times New Roman" w:cs="Times New Roman"/>
        </w:rPr>
        <w:t>1</w:t>
      </w:r>
      <w:r>
        <w:rPr>
          <w:rFonts w:ascii="Times New Roman" w:hAnsi="Times New Roman" w:cs="Times New Roman"/>
        </w:rPr>
        <w:t>～</w:t>
      </w:r>
      <w:r>
        <w:rPr>
          <w:rFonts w:ascii="Times New Roman" w:hAnsi="Times New Roman" w:cs="Times New Roman"/>
        </w:rPr>
        <w:t>5</w:t>
      </w:r>
      <w:r>
        <w:rPr>
          <w:rFonts w:ascii="Times New Roman" w:hAnsi="Times New Roman" w:cs="Times New Roman"/>
        </w:rPr>
        <w:t>月的血浆中人乳头瘤状病毒抗体的相对含量</w:t>
      </w:r>
      <w:r>
        <w:rPr>
          <w:rFonts w:ascii="Times New Roman" w:hAnsi="Times New Roman" w:cs="Times New Roman"/>
        </w:rPr>
        <w:t>(</w:t>
      </w:r>
      <w:r>
        <w:rPr>
          <w:rFonts w:ascii="Times New Roman" w:hAnsi="Times New Roman" w:cs="Times New Roman"/>
        </w:rPr>
        <w:t>其中妇女</w:t>
      </w:r>
      <w:r>
        <w:rPr>
          <w:rFonts w:ascii="Times New Roman" w:hAnsi="Times New Roman" w:cs="Times New Roman"/>
        </w:rPr>
        <w:t>A</w:t>
      </w:r>
      <w:r>
        <w:rPr>
          <w:rFonts w:ascii="Times New Roman" w:hAnsi="Times New Roman" w:cs="Times New Roman"/>
        </w:rPr>
        <w:t>在</w:t>
      </w:r>
      <w:r>
        <w:rPr>
          <w:rFonts w:ascii="Times New Roman" w:hAnsi="Times New Roman" w:cs="Times New Roman"/>
        </w:rPr>
        <w:t>1</w:t>
      </w:r>
      <w:r>
        <w:rPr>
          <w:rFonts w:ascii="Times New Roman" w:hAnsi="Times New Roman" w:cs="Times New Roman"/>
        </w:rPr>
        <w:t>月份接种了相应的疫苗，两人均在</w:t>
      </w:r>
      <w:r>
        <w:rPr>
          <w:rFonts w:ascii="Times New Roman" w:hAnsi="Times New Roman" w:cs="Times New Roman"/>
        </w:rPr>
        <w:t>4</w:t>
      </w:r>
      <w:r>
        <w:rPr>
          <w:rFonts w:ascii="Times New Roman" w:hAnsi="Times New Roman" w:cs="Times New Roman"/>
        </w:rPr>
        <w:t>月份感染了人乳头瘤状病毒</w:t>
      </w:r>
      <w:r>
        <w:rPr>
          <w:rFonts w:ascii="Times New Roman" w:hAnsi="Times New Roman" w:cs="Times New Roman"/>
        </w:rPr>
        <w:t>)</w:t>
      </w:r>
      <w:r>
        <w:rPr>
          <w:rFonts w:ascii="Times New Roman" w:hAnsi="Times New Roman" w:cs="Times New Roman"/>
        </w:rPr>
        <w:t>。下列对曲线图的解释不成立的是</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妇女</w:t>
      </w:r>
      <w:r>
        <w:rPr>
          <w:rFonts w:ascii="Times New Roman" w:hAnsi="Times New Roman" w:cs="Times New Roman"/>
        </w:rPr>
        <w:t>A</w:t>
      </w:r>
      <w:r>
        <w:rPr>
          <w:rFonts w:ascii="Times New Roman" w:hAnsi="Times New Roman" w:cs="Times New Roman"/>
        </w:rPr>
        <w:t>在接种疫苗后，体内产生了相应的抗体和记忆细胞</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lastRenderedPageBreak/>
        <w:t>B.</w:t>
      </w:r>
      <w:r>
        <w:rPr>
          <w:rFonts w:ascii="Times New Roman" w:hAnsi="Times New Roman" w:cs="Times New Roman"/>
        </w:rPr>
        <w:t>两人均在</w:t>
      </w:r>
      <w:r>
        <w:rPr>
          <w:rFonts w:ascii="Times New Roman" w:hAnsi="Times New Roman" w:cs="Times New Roman"/>
        </w:rPr>
        <w:t>4</w:t>
      </w:r>
      <w:r>
        <w:rPr>
          <w:rFonts w:ascii="Times New Roman" w:hAnsi="Times New Roman" w:cs="Times New Roman"/>
        </w:rPr>
        <w:t>月份感染了人乳头瘤状病毒</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两人在</w:t>
      </w:r>
      <w:r>
        <w:rPr>
          <w:rFonts w:ascii="Times New Roman" w:hAnsi="Times New Roman" w:cs="Times New Roman"/>
        </w:rPr>
        <w:t>5</w:t>
      </w:r>
      <w:r>
        <w:rPr>
          <w:rFonts w:ascii="Times New Roman" w:hAnsi="Times New Roman" w:cs="Times New Roman"/>
        </w:rPr>
        <w:t>月份抗体含量的差异源于妇女</w:t>
      </w:r>
      <w:r>
        <w:rPr>
          <w:rFonts w:ascii="Times New Roman" w:hAnsi="Times New Roman" w:cs="Times New Roman"/>
        </w:rPr>
        <w:t>A</w:t>
      </w:r>
      <w:r>
        <w:rPr>
          <w:rFonts w:ascii="Times New Roman" w:hAnsi="Times New Roman" w:cs="Times New Roman"/>
        </w:rPr>
        <w:t>体内记忆细胞活动的结果</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两人体内</w:t>
      </w:r>
      <w:r>
        <w:rPr>
          <w:rFonts w:ascii="Times New Roman" w:hAnsi="Times New Roman" w:cs="Times New Roman"/>
        </w:rPr>
        <w:t>T</w:t>
      </w:r>
      <w:r>
        <w:rPr>
          <w:rFonts w:ascii="Times New Roman" w:hAnsi="Times New Roman" w:cs="Times New Roman"/>
        </w:rPr>
        <w:t>细胞分泌的淋巴因子能够攻击被人乳头瘤状病毒入侵的靶细胞</w:t>
      </w:r>
    </w:p>
    <w:p w:rsidR="00A54425" w:rsidRDefault="00EF5627">
      <w:pPr>
        <w:pStyle w:val="a3"/>
        <w:tabs>
          <w:tab w:val="left" w:pos="3261"/>
        </w:tabs>
        <w:snapToGrid w:val="0"/>
        <w:rPr>
          <w:rFonts w:ascii="Times New Roman" w:hAnsi="Times New Roman" w:cs="Times New Roman"/>
        </w:rPr>
      </w:pPr>
      <w:r>
        <w:rPr>
          <w:rFonts w:ascii="Times New Roman" w:hAnsi="Times New Roman" w:cs="Times New Roman" w:hint="eastAsia"/>
        </w:rPr>
        <w:t>17</w:t>
      </w:r>
      <w:r>
        <w:rPr>
          <w:rFonts w:ascii="Times New Roman" w:hAnsi="Times New Roman" w:cs="Times New Roman"/>
        </w:rPr>
        <w:t>.</w:t>
      </w:r>
      <w:r>
        <w:rPr>
          <w:rFonts w:ascii="Times New Roman" w:hAnsi="Times New Roman" w:cs="Times New Roman"/>
        </w:rPr>
        <w:t>下图甲表示不同浓度生长素对某植物生长的影响，图乙表示将盆栽植物横放时植物的生长状况。下列分析错误的是</w:t>
      </w:r>
    </w:p>
    <w:p w:rsidR="00A54425" w:rsidRDefault="00EF5627">
      <w:pPr>
        <w:pStyle w:val="a3"/>
        <w:tabs>
          <w:tab w:val="left" w:pos="3261"/>
        </w:tabs>
        <w:snapToGrid w:val="0"/>
        <w:jc w:val="center"/>
        <w:rPr>
          <w:rFonts w:ascii="Times New Roman" w:hAnsi="Times New Roman" w:cs="Times New Roman"/>
        </w:rPr>
      </w:pPr>
      <w:r>
        <w:rPr>
          <w:rFonts w:ascii="Times New Roman" w:hAnsi="Times New Roman" w:cs="Times New Roman"/>
          <w:noProof/>
        </w:rPr>
        <w:drawing>
          <wp:anchor distT="0" distB="0" distL="0" distR="0" simplePos="0" relativeHeight="251657728" behindDoc="1" locked="0" layoutInCell="1" allowOverlap="1">
            <wp:simplePos x="0" y="0"/>
            <wp:positionH relativeFrom="column">
              <wp:posOffset>1911350</wp:posOffset>
            </wp:positionH>
            <wp:positionV relativeFrom="paragraph">
              <wp:posOffset>7620</wp:posOffset>
            </wp:positionV>
            <wp:extent cx="2007870" cy="911860"/>
            <wp:effectExtent l="0" t="0" r="0" b="0"/>
            <wp:wrapTight wrapText="bothSides">
              <wp:wrapPolygon edited="0">
                <wp:start x="-68" y="-160"/>
                <wp:lineTo x="-68" y="21498"/>
                <wp:lineTo x="21551" y="21498"/>
                <wp:lineTo x="21551" y="-160"/>
                <wp:lineTo x="-68" y="-160"/>
              </wp:wrapPolygon>
            </wp:wrapTight>
            <wp:docPr id="34" name="图片 34" descr="F:\2016\一轮\生物\通用\68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F:\2016\一轮\生物\通用\682.TIF"/>
                    <pic:cNvPicPr>
                      <a:picLocks noChangeAspect="1"/>
                    </pic:cNvPicPr>
                  </pic:nvPicPr>
                  <pic:blipFill>
                    <a:blip r:embed="rId18" cstate="print"/>
                    <a:stretch>
                      <a:fillRect/>
                    </a:stretch>
                  </pic:blipFill>
                  <pic:spPr>
                    <a:xfrm>
                      <a:off x="0" y="0"/>
                      <a:ext cx="2007870" cy="911860"/>
                    </a:xfrm>
                    <a:prstGeom prst="rect">
                      <a:avLst/>
                    </a:prstGeom>
                    <a:noFill/>
                    <a:ln w="9525" cap="flat" cmpd="sng">
                      <a:noFill/>
                      <a:prstDash val="solid"/>
                      <a:round/>
                    </a:ln>
                  </pic:spPr>
                </pic:pic>
              </a:graphicData>
            </a:graphic>
          </wp:anchor>
        </w:drawing>
      </w:r>
    </w:p>
    <w:p w:rsidR="00A54425" w:rsidRDefault="00A54425">
      <w:pPr>
        <w:pStyle w:val="a3"/>
        <w:tabs>
          <w:tab w:val="left" w:pos="3261"/>
        </w:tabs>
        <w:snapToGrid w:val="0"/>
        <w:rPr>
          <w:rFonts w:ascii="Times New Roman" w:hAnsi="Times New Roman" w:cs="Times New Roman"/>
        </w:rPr>
      </w:pPr>
    </w:p>
    <w:p w:rsidR="00A54425" w:rsidRDefault="00A54425">
      <w:pPr>
        <w:pStyle w:val="a3"/>
        <w:tabs>
          <w:tab w:val="left" w:pos="3261"/>
        </w:tabs>
        <w:snapToGrid w:val="0"/>
        <w:rPr>
          <w:rFonts w:ascii="Times New Roman" w:hAnsi="Times New Roman" w:cs="Times New Roman"/>
        </w:rPr>
      </w:pPr>
    </w:p>
    <w:p w:rsidR="00A54425" w:rsidRDefault="00A54425">
      <w:pPr>
        <w:pStyle w:val="a3"/>
        <w:tabs>
          <w:tab w:val="left" w:pos="3261"/>
        </w:tabs>
        <w:snapToGrid w:val="0"/>
        <w:rPr>
          <w:rFonts w:ascii="Times New Roman" w:hAnsi="Times New Roman" w:cs="Times New Roman"/>
        </w:rPr>
      </w:pPr>
    </w:p>
    <w:p w:rsidR="00A54425" w:rsidRDefault="00A54425">
      <w:pPr>
        <w:pStyle w:val="a3"/>
        <w:tabs>
          <w:tab w:val="left" w:pos="3261"/>
        </w:tabs>
        <w:snapToGrid w:val="0"/>
        <w:rPr>
          <w:rFonts w:ascii="Times New Roman" w:hAnsi="Times New Roman" w:cs="Times New Roman"/>
        </w:rPr>
      </w:pPr>
    </w:p>
    <w:p w:rsidR="00A54425" w:rsidRDefault="00A54425">
      <w:pPr>
        <w:pStyle w:val="a3"/>
        <w:tabs>
          <w:tab w:val="left" w:pos="3261"/>
        </w:tabs>
        <w:snapToGrid w:val="0"/>
        <w:rPr>
          <w:rFonts w:ascii="Times New Roman" w:hAnsi="Times New Roman" w:cs="Times New Roman"/>
        </w:rPr>
      </w:pPr>
    </w:p>
    <w:p w:rsidR="00A54425" w:rsidRDefault="00A54425">
      <w:pPr>
        <w:pStyle w:val="a3"/>
        <w:tabs>
          <w:tab w:val="left" w:pos="3261"/>
        </w:tabs>
        <w:snapToGrid w:val="0"/>
        <w:rPr>
          <w:rFonts w:ascii="Times New Roman" w:hAnsi="Times New Roman" w:cs="Times New Roman"/>
        </w:rPr>
      </w:pPr>
    </w:p>
    <w:p w:rsidR="00A54425" w:rsidRDefault="00EF5627">
      <w:pPr>
        <w:pStyle w:val="a3"/>
        <w:tabs>
          <w:tab w:val="left" w:pos="3261"/>
        </w:tabs>
        <w:snapToGrid w:val="0"/>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甲图曲线表明生长素的生理作用具有两重性，</w:t>
      </w:r>
      <w:r>
        <w:rPr>
          <w:rFonts w:ascii="Times New Roman" w:hAnsi="Times New Roman" w:cs="Times New Roman"/>
        </w:rPr>
        <w:t>P</w:t>
      </w:r>
      <w:r>
        <w:rPr>
          <w:rFonts w:ascii="Times New Roman" w:hAnsi="Times New Roman" w:cs="Times New Roman"/>
        </w:rPr>
        <w:t>点为最适浓度</w:t>
      </w:r>
    </w:p>
    <w:p w:rsidR="00A54425" w:rsidRDefault="00EF5627">
      <w:pPr>
        <w:pStyle w:val="a3"/>
        <w:tabs>
          <w:tab w:val="left" w:pos="3261"/>
        </w:tabs>
        <w:snapToGrid w:val="0"/>
        <w:ind w:firstLineChars="200" w:firstLine="420"/>
        <w:rPr>
          <w:rFonts w:ascii="Times New Roman" w:hAnsi="Times New Roman" w:cs="Times New Roman"/>
        </w:rPr>
      </w:pPr>
      <w:r>
        <w:rPr>
          <w:rFonts w:ascii="Times New Roman" w:hAnsi="Times New Roman" w:cs="Times New Roman"/>
        </w:rPr>
        <w:t>B.</w:t>
      </w:r>
      <w:r>
        <w:rPr>
          <w:rFonts w:ascii="Times New Roman" w:hAnsi="Times New Roman" w:cs="Times New Roman"/>
        </w:rPr>
        <w:t>乙图中茎的背地性与胚芽鞘的向光性中生长素的作用机理相似</w:t>
      </w:r>
    </w:p>
    <w:p w:rsidR="00A54425" w:rsidRDefault="00EF5627">
      <w:pPr>
        <w:pStyle w:val="a3"/>
        <w:tabs>
          <w:tab w:val="left" w:pos="3261"/>
        </w:tabs>
        <w:snapToGrid w:val="0"/>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乙图中根的向地生长体现了生长素具有两重性</w:t>
      </w:r>
    </w:p>
    <w:p w:rsidR="00A54425" w:rsidRDefault="00EF5627">
      <w:pPr>
        <w:pStyle w:val="a3"/>
        <w:tabs>
          <w:tab w:val="left" w:pos="3261"/>
        </w:tabs>
        <w:snapToGrid w:val="0"/>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用不同浓度的生长素溶液处理扦插枝条，生根数量一定不同</w:t>
      </w:r>
    </w:p>
    <w:p w:rsidR="00A54425" w:rsidRDefault="00EF5627">
      <w:pPr>
        <w:pStyle w:val="a3"/>
        <w:tabs>
          <w:tab w:val="left" w:pos="3261"/>
        </w:tabs>
        <w:snapToGrid w:val="0"/>
        <w:rPr>
          <w:rFonts w:ascii="Times New Roman" w:hAnsi="Times New Roman" w:cs="Times New Roman"/>
        </w:rPr>
      </w:pPr>
      <w:r>
        <w:rPr>
          <w:rFonts w:ascii="Times New Roman" w:hAnsi="Times New Roman" w:cs="Times New Roman" w:hint="eastAsia"/>
        </w:rPr>
        <w:t>18</w:t>
      </w:r>
      <w:r>
        <w:rPr>
          <w:rFonts w:ascii="Times New Roman" w:hAnsi="Times New Roman" w:cs="Times New Roman"/>
        </w:rPr>
        <w:t>.</w:t>
      </w:r>
      <w:r>
        <w:rPr>
          <w:rFonts w:ascii="Times New Roman" w:hAnsi="Times New Roman" w:cs="Times New Roman"/>
        </w:rPr>
        <w:t>图</w:t>
      </w:r>
      <w:r>
        <w:rPr>
          <w:rFonts w:ascii="Times New Roman" w:hAnsi="Times New Roman" w:cs="Times New Roman"/>
        </w:rPr>
        <w:t>1</w:t>
      </w:r>
      <w:r>
        <w:rPr>
          <w:rFonts w:ascii="Times New Roman" w:hAnsi="Times New Roman" w:cs="Times New Roman"/>
        </w:rPr>
        <w:t>曲线表示不同生长素浓度对某植物茎生长的影响，图</w:t>
      </w:r>
      <w:r>
        <w:rPr>
          <w:rFonts w:ascii="Times New Roman" w:hAnsi="Times New Roman" w:cs="Times New Roman"/>
        </w:rPr>
        <w:t>2</w:t>
      </w:r>
      <w:r>
        <w:rPr>
          <w:rFonts w:ascii="Times New Roman" w:hAnsi="Times New Roman" w:cs="Times New Roman"/>
        </w:rPr>
        <w:t>是用不同浓度的生长素类似物溶液处理扦插枝条的实验结果。下列分折正确的是</w:t>
      </w:r>
    </w:p>
    <w:p w:rsidR="00A54425" w:rsidRDefault="00EF5627">
      <w:pPr>
        <w:pStyle w:val="a3"/>
        <w:tabs>
          <w:tab w:val="left" w:pos="3261"/>
        </w:tabs>
        <w:snapToGrid w:val="0"/>
        <w:jc w:val="center"/>
        <w:rPr>
          <w:rFonts w:ascii="Times New Roman" w:hAnsi="Times New Roman" w:cs="Times New Roman"/>
        </w:rPr>
      </w:pPr>
      <w:r>
        <w:rPr>
          <w:rFonts w:ascii="Times New Roman" w:hAnsi="Times New Roman" w:cs="Times New Roman"/>
          <w:noProof/>
        </w:rPr>
        <w:drawing>
          <wp:anchor distT="0" distB="0" distL="0" distR="0" simplePos="0" relativeHeight="251658752" behindDoc="1" locked="0" layoutInCell="1" allowOverlap="1">
            <wp:simplePos x="0" y="0"/>
            <wp:positionH relativeFrom="column">
              <wp:posOffset>1214755</wp:posOffset>
            </wp:positionH>
            <wp:positionV relativeFrom="paragraph">
              <wp:posOffset>57785</wp:posOffset>
            </wp:positionV>
            <wp:extent cx="2395855" cy="899160"/>
            <wp:effectExtent l="0" t="0" r="0" b="0"/>
            <wp:wrapTight wrapText="bothSides">
              <wp:wrapPolygon edited="0">
                <wp:start x="-46" y="-143"/>
                <wp:lineTo x="-46" y="21593"/>
                <wp:lineTo x="21593" y="21593"/>
                <wp:lineTo x="21593" y="-143"/>
                <wp:lineTo x="-46" y="-143"/>
              </wp:wrapPolygon>
            </wp:wrapTight>
            <wp:docPr id="37" name="图片 37" descr="F:\2016\一轮\生物\通用\68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F:\2016\一轮\生物\通用\684.TIF"/>
                    <pic:cNvPicPr>
                      <a:picLocks noChangeAspect="1"/>
                    </pic:cNvPicPr>
                  </pic:nvPicPr>
                  <pic:blipFill>
                    <a:blip r:embed="rId19" cstate="print"/>
                    <a:stretch>
                      <a:fillRect/>
                    </a:stretch>
                  </pic:blipFill>
                  <pic:spPr>
                    <a:xfrm>
                      <a:off x="0" y="0"/>
                      <a:ext cx="2395855" cy="899160"/>
                    </a:xfrm>
                    <a:prstGeom prst="rect">
                      <a:avLst/>
                    </a:prstGeom>
                    <a:noFill/>
                    <a:ln w="9525" cap="flat" cmpd="sng">
                      <a:noFill/>
                      <a:prstDash val="solid"/>
                      <a:round/>
                    </a:ln>
                  </pic:spPr>
                </pic:pic>
              </a:graphicData>
            </a:graphic>
          </wp:anchor>
        </w:drawing>
      </w:r>
    </w:p>
    <w:p w:rsidR="00A54425" w:rsidRDefault="00A54425">
      <w:pPr>
        <w:pStyle w:val="a3"/>
        <w:tabs>
          <w:tab w:val="left" w:pos="3261"/>
        </w:tabs>
        <w:snapToGrid w:val="0"/>
        <w:rPr>
          <w:rFonts w:ascii="Times New Roman" w:hAnsi="Times New Roman" w:cs="Times New Roman"/>
        </w:rPr>
      </w:pPr>
    </w:p>
    <w:p w:rsidR="00A54425" w:rsidRDefault="00A54425">
      <w:pPr>
        <w:pStyle w:val="a3"/>
        <w:tabs>
          <w:tab w:val="left" w:pos="3261"/>
        </w:tabs>
        <w:snapToGrid w:val="0"/>
        <w:rPr>
          <w:rFonts w:ascii="Times New Roman" w:hAnsi="Times New Roman" w:cs="Times New Roman"/>
        </w:rPr>
      </w:pPr>
    </w:p>
    <w:p w:rsidR="00A54425" w:rsidRDefault="00A54425">
      <w:pPr>
        <w:pStyle w:val="a3"/>
        <w:tabs>
          <w:tab w:val="left" w:pos="3261"/>
        </w:tabs>
        <w:snapToGrid w:val="0"/>
        <w:rPr>
          <w:rFonts w:ascii="Times New Roman" w:hAnsi="Times New Roman" w:cs="Times New Roman"/>
        </w:rPr>
      </w:pPr>
    </w:p>
    <w:p w:rsidR="00A54425" w:rsidRDefault="00A54425">
      <w:pPr>
        <w:pStyle w:val="a3"/>
        <w:tabs>
          <w:tab w:val="left" w:pos="3261"/>
        </w:tabs>
        <w:snapToGrid w:val="0"/>
        <w:rPr>
          <w:rFonts w:ascii="Times New Roman" w:hAnsi="Times New Roman" w:cs="Times New Roman"/>
        </w:rPr>
      </w:pPr>
    </w:p>
    <w:p w:rsidR="00A54425" w:rsidRDefault="00A54425">
      <w:pPr>
        <w:pStyle w:val="a3"/>
        <w:tabs>
          <w:tab w:val="left" w:pos="3261"/>
        </w:tabs>
        <w:snapToGrid w:val="0"/>
        <w:rPr>
          <w:rFonts w:ascii="Times New Roman" w:hAnsi="Times New Roman" w:cs="Times New Roman"/>
        </w:rPr>
      </w:pPr>
    </w:p>
    <w:p w:rsidR="00A54425" w:rsidRDefault="00A54425">
      <w:pPr>
        <w:pStyle w:val="a3"/>
        <w:tabs>
          <w:tab w:val="left" w:pos="3261"/>
        </w:tabs>
        <w:snapToGrid w:val="0"/>
        <w:rPr>
          <w:rFonts w:ascii="Times New Roman" w:hAnsi="Times New Roman" w:cs="Times New Roman"/>
        </w:rPr>
      </w:pPr>
    </w:p>
    <w:p w:rsidR="00A54425" w:rsidRDefault="00EF5627">
      <w:pPr>
        <w:pStyle w:val="a3"/>
        <w:tabs>
          <w:tab w:val="left" w:pos="3261"/>
        </w:tabs>
        <w:snapToGrid w:val="0"/>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由图</w:t>
      </w:r>
      <w:r>
        <w:rPr>
          <w:rFonts w:ascii="Times New Roman" w:hAnsi="Times New Roman" w:cs="Times New Roman"/>
        </w:rPr>
        <w:t>1</w:t>
      </w:r>
      <w:r>
        <w:rPr>
          <w:rFonts w:ascii="Times New Roman" w:hAnsi="Times New Roman" w:cs="Times New Roman"/>
        </w:rPr>
        <w:t>可知，茎弯曲生长时背光的一侧的生长素浓度应高于</w:t>
      </w:r>
      <w:r>
        <w:rPr>
          <w:rFonts w:ascii="Times New Roman" w:hAnsi="Times New Roman" w:cs="Times New Roman"/>
        </w:rPr>
        <w:t>D</w:t>
      </w:r>
      <w:r>
        <w:rPr>
          <w:rFonts w:ascii="Times New Roman" w:hAnsi="Times New Roman" w:cs="Times New Roman"/>
        </w:rPr>
        <w:t>点对应的浓度</w:t>
      </w:r>
    </w:p>
    <w:p w:rsidR="00A54425" w:rsidRDefault="00EF5627">
      <w:pPr>
        <w:pStyle w:val="a3"/>
        <w:tabs>
          <w:tab w:val="left" w:pos="3261"/>
        </w:tabs>
        <w:snapToGrid w:val="0"/>
        <w:ind w:firstLineChars="200" w:firstLine="420"/>
        <w:rPr>
          <w:rFonts w:ascii="Times New Roman" w:hAnsi="Times New Roman" w:cs="Times New Roman"/>
        </w:rPr>
      </w:pPr>
      <w:r>
        <w:rPr>
          <w:rFonts w:ascii="Times New Roman" w:hAnsi="Times New Roman" w:cs="Times New Roman"/>
        </w:rPr>
        <w:t>B.</w:t>
      </w:r>
      <w:r>
        <w:rPr>
          <w:rFonts w:ascii="Times New Roman" w:hAnsi="Times New Roman" w:cs="Times New Roman"/>
        </w:rPr>
        <w:t>从图</w:t>
      </w:r>
      <w:r>
        <w:rPr>
          <w:rFonts w:ascii="Times New Roman" w:hAnsi="Times New Roman" w:cs="Times New Roman"/>
        </w:rPr>
        <w:t>2</w:t>
      </w:r>
      <w:r>
        <w:rPr>
          <w:rFonts w:ascii="Times New Roman" w:hAnsi="Times New Roman" w:cs="Times New Roman"/>
        </w:rPr>
        <w:t>信息可确定促进扦插枝条生根的最适生长素类似物浓度在</w:t>
      </w:r>
      <w:r>
        <w:rPr>
          <w:rFonts w:ascii="Times New Roman" w:hAnsi="Times New Roman" w:cs="Times New Roman"/>
        </w:rPr>
        <w:t>8</w:t>
      </w:r>
      <w:r>
        <w:rPr>
          <w:rFonts w:ascii="Times New Roman" w:hAnsi="Times New Roman" w:cs="Times New Roman"/>
        </w:rPr>
        <w:t>～</w:t>
      </w:r>
      <w:r>
        <w:rPr>
          <w:rFonts w:ascii="Times New Roman" w:hAnsi="Times New Roman" w:cs="Times New Roman"/>
        </w:rPr>
        <w:t>12ppm</w:t>
      </w:r>
      <w:r>
        <w:rPr>
          <w:rFonts w:ascii="Times New Roman" w:hAnsi="Times New Roman" w:cs="Times New Roman"/>
        </w:rPr>
        <w:t>之间</w:t>
      </w:r>
    </w:p>
    <w:p w:rsidR="00A54425" w:rsidRDefault="00EF5627">
      <w:pPr>
        <w:pStyle w:val="a3"/>
        <w:tabs>
          <w:tab w:val="left" w:pos="3261"/>
        </w:tabs>
        <w:snapToGrid w:val="0"/>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图</w:t>
      </w:r>
      <w:r>
        <w:rPr>
          <w:rFonts w:ascii="Times New Roman" w:hAnsi="Times New Roman" w:cs="Times New Roman"/>
        </w:rPr>
        <w:t>1</w:t>
      </w:r>
      <w:r>
        <w:rPr>
          <w:rFonts w:ascii="Times New Roman" w:hAnsi="Times New Roman" w:cs="Times New Roman"/>
        </w:rPr>
        <w:t>和图</w:t>
      </w:r>
      <w:r>
        <w:rPr>
          <w:rFonts w:ascii="Times New Roman" w:hAnsi="Times New Roman" w:cs="Times New Roman"/>
        </w:rPr>
        <w:t>2</w:t>
      </w:r>
      <w:r>
        <w:rPr>
          <w:rFonts w:ascii="Times New Roman" w:hAnsi="Times New Roman" w:cs="Times New Roman"/>
        </w:rPr>
        <w:t>分别说明生长素对茎和根的生长都具有两重性</w:t>
      </w:r>
    </w:p>
    <w:p w:rsidR="00A54425" w:rsidRDefault="00EF5627">
      <w:pPr>
        <w:pStyle w:val="a3"/>
        <w:tabs>
          <w:tab w:val="left" w:pos="3261"/>
        </w:tabs>
        <w:snapToGrid w:val="0"/>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利用低浓度的</w:t>
      </w:r>
      <w:r>
        <w:rPr>
          <w:rFonts w:ascii="Times New Roman" w:hAnsi="Times New Roman" w:cs="Times New Roman"/>
        </w:rPr>
        <w:t>2,4</w:t>
      </w:r>
      <w:r>
        <w:rPr>
          <w:rFonts w:ascii="Times New Roman" w:hAnsi="Times New Roman" w:cs="Times New Roman"/>
        </w:rPr>
        <w:t>－</w:t>
      </w:r>
      <w:r>
        <w:rPr>
          <w:rFonts w:ascii="Times New Roman" w:hAnsi="Times New Roman" w:cs="Times New Roman"/>
        </w:rPr>
        <w:t>D</w:t>
      </w:r>
      <w:r>
        <w:rPr>
          <w:rFonts w:ascii="Times New Roman" w:hAnsi="Times New Roman" w:cs="Times New Roman"/>
        </w:rPr>
        <w:t>作除草剂，可抑制单子叶作物农田中的双子叶杂草生长</w:t>
      </w:r>
    </w:p>
    <w:p w:rsidR="00A54425" w:rsidRDefault="00EF5627">
      <w:pPr>
        <w:pStyle w:val="a3"/>
        <w:tabs>
          <w:tab w:val="left" w:pos="3261"/>
        </w:tabs>
        <w:snapToGrid w:val="0"/>
        <w:rPr>
          <w:rFonts w:ascii="Times New Roman" w:hAnsi="Times New Roman" w:cs="Times New Roman"/>
        </w:rPr>
      </w:pPr>
      <w:r>
        <w:rPr>
          <w:rFonts w:ascii="Times New Roman" w:hAnsi="Times New Roman" w:cs="Times New Roman" w:hint="eastAsia"/>
        </w:rPr>
        <w:t>19.</w:t>
      </w:r>
      <w:r>
        <w:rPr>
          <w:rFonts w:ascii="Times New Roman" w:hAnsi="Times New Roman" w:cs="Times New Roman"/>
        </w:rPr>
        <w:t>下列有关植物激素的应用，正确的是</w:t>
      </w:r>
    </w:p>
    <w:p w:rsidR="00A54425" w:rsidRDefault="00EF5627">
      <w:pPr>
        <w:pStyle w:val="a3"/>
        <w:tabs>
          <w:tab w:val="left" w:pos="3261"/>
        </w:tabs>
        <w:snapToGrid w:val="0"/>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苹果树开花后，喷施适宜浓度的脱落酸可防止果实脱落</w:t>
      </w:r>
    </w:p>
    <w:p w:rsidR="00A54425" w:rsidRDefault="00EF5627">
      <w:pPr>
        <w:pStyle w:val="a3"/>
        <w:tabs>
          <w:tab w:val="left" w:pos="3261"/>
        </w:tabs>
        <w:snapToGrid w:val="0"/>
        <w:ind w:firstLineChars="200" w:firstLine="420"/>
        <w:rPr>
          <w:rFonts w:ascii="Times New Roman" w:hAnsi="Times New Roman" w:cs="Times New Roman"/>
        </w:rPr>
      </w:pPr>
      <w:r>
        <w:rPr>
          <w:rFonts w:ascii="Times New Roman" w:hAnsi="Times New Roman" w:cs="Times New Roman"/>
        </w:rPr>
        <w:t>B.</w:t>
      </w:r>
      <w:r>
        <w:rPr>
          <w:rFonts w:ascii="Times New Roman" w:hAnsi="Times New Roman" w:cs="Times New Roman"/>
        </w:rPr>
        <w:t>用赤霉素处理马铃薯块茎，可延长其休眠时间以利于储存</w:t>
      </w:r>
    </w:p>
    <w:p w:rsidR="00A54425" w:rsidRDefault="00EF5627">
      <w:pPr>
        <w:pStyle w:val="a3"/>
        <w:tabs>
          <w:tab w:val="left" w:pos="3261"/>
        </w:tabs>
        <w:snapToGrid w:val="0"/>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用一定浓度乙烯利处理采摘后未成熟的香蕉，可促其成熟</w:t>
      </w:r>
    </w:p>
    <w:p w:rsidR="00A54425" w:rsidRDefault="00EF5627">
      <w:pPr>
        <w:pStyle w:val="a3"/>
        <w:tabs>
          <w:tab w:val="left" w:pos="3261"/>
        </w:tabs>
        <w:snapToGrid w:val="0"/>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用生长素类似物处理二倍体番茄幼苗，可得到多倍体番茄</w:t>
      </w:r>
    </w:p>
    <w:p w:rsidR="00A54425" w:rsidRDefault="00EF5627">
      <w:pPr>
        <w:pStyle w:val="a3"/>
        <w:tabs>
          <w:tab w:val="left" w:pos="3261"/>
        </w:tabs>
        <w:snapToGrid w:val="0"/>
        <w:rPr>
          <w:rFonts w:ascii="Times New Roman" w:hAnsi="Times New Roman" w:cs="Times New Roman"/>
        </w:rPr>
      </w:pPr>
      <w:r>
        <w:rPr>
          <w:rFonts w:ascii="Times New Roman" w:hAnsi="Times New Roman" w:cs="Times New Roman" w:hint="eastAsia"/>
        </w:rPr>
        <w:t>20</w:t>
      </w:r>
      <w:r>
        <w:rPr>
          <w:rFonts w:ascii="Times New Roman" w:hAnsi="Times New Roman" w:cs="Times New Roman"/>
        </w:rPr>
        <w:t>.</w:t>
      </w:r>
      <w:r>
        <w:rPr>
          <w:rFonts w:ascii="Times New Roman" w:hAnsi="Times New Roman" w:cs="Times New Roman"/>
        </w:rPr>
        <w:t>某课题组以南瓜为实验材料，应用赤</w:t>
      </w:r>
      <w:r>
        <w:rPr>
          <w:rFonts w:ascii="Times New Roman" w:hAnsi="Times New Roman" w:cs="Times New Roman"/>
        </w:rPr>
        <w:t>霉素和生长素进行相关研究。结果如下图，据图分析错误的是</w:t>
      </w:r>
    </w:p>
    <w:p w:rsidR="00A54425" w:rsidRDefault="00EF5627">
      <w:pPr>
        <w:pStyle w:val="a3"/>
        <w:tabs>
          <w:tab w:val="left" w:pos="3261"/>
        </w:tabs>
        <w:snapToGrid w:val="0"/>
        <w:jc w:val="center"/>
        <w:rPr>
          <w:rFonts w:ascii="Times New Roman" w:hAnsi="Times New Roman" w:cs="Times New Roman"/>
        </w:rPr>
      </w:pPr>
      <w:r>
        <w:rPr>
          <w:rFonts w:ascii="Times New Roman" w:hAnsi="Times New Roman" w:cs="Times New Roman"/>
          <w:noProof/>
        </w:rPr>
        <w:drawing>
          <wp:anchor distT="0" distB="0" distL="0" distR="0" simplePos="0" relativeHeight="251659776" behindDoc="1" locked="0" layoutInCell="1" allowOverlap="1">
            <wp:simplePos x="0" y="0"/>
            <wp:positionH relativeFrom="column">
              <wp:posOffset>1191895</wp:posOffset>
            </wp:positionH>
            <wp:positionV relativeFrom="paragraph">
              <wp:posOffset>50800</wp:posOffset>
            </wp:positionV>
            <wp:extent cx="2646680" cy="1016635"/>
            <wp:effectExtent l="0" t="0" r="0" b="0"/>
            <wp:wrapTight wrapText="bothSides">
              <wp:wrapPolygon edited="0">
                <wp:start x="-10" y="-12"/>
                <wp:lineTo x="-10" y="21438"/>
                <wp:lineTo x="21599" y="21438"/>
                <wp:lineTo x="21599" y="-12"/>
                <wp:lineTo x="-10" y="-12"/>
              </wp:wrapPolygon>
            </wp:wrapTight>
            <wp:docPr id="40" name="图片 40" descr="F:\2016\一轮\生物\通用\70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F:\2016\一轮\生物\通用\701.TIF"/>
                    <pic:cNvPicPr>
                      <a:picLocks noChangeAspect="1"/>
                    </pic:cNvPicPr>
                  </pic:nvPicPr>
                  <pic:blipFill>
                    <a:blip r:embed="rId20" cstate="print"/>
                    <a:stretch>
                      <a:fillRect/>
                    </a:stretch>
                  </pic:blipFill>
                  <pic:spPr>
                    <a:xfrm>
                      <a:off x="0" y="0"/>
                      <a:ext cx="2646679" cy="1016635"/>
                    </a:xfrm>
                    <a:prstGeom prst="rect">
                      <a:avLst/>
                    </a:prstGeom>
                    <a:noFill/>
                    <a:ln w="9525" cap="flat" cmpd="sng">
                      <a:noFill/>
                      <a:prstDash val="solid"/>
                      <a:round/>
                    </a:ln>
                  </pic:spPr>
                </pic:pic>
              </a:graphicData>
            </a:graphic>
          </wp:anchor>
        </w:drawing>
      </w:r>
    </w:p>
    <w:p w:rsidR="00A54425" w:rsidRDefault="00A54425">
      <w:pPr>
        <w:pStyle w:val="a3"/>
        <w:tabs>
          <w:tab w:val="left" w:pos="3261"/>
        </w:tabs>
        <w:snapToGrid w:val="0"/>
        <w:rPr>
          <w:rFonts w:ascii="Times New Roman" w:hAnsi="Times New Roman" w:cs="Times New Roman"/>
        </w:rPr>
      </w:pPr>
    </w:p>
    <w:p w:rsidR="00A54425" w:rsidRDefault="00A54425">
      <w:pPr>
        <w:pStyle w:val="a3"/>
        <w:tabs>
          <w:tab w:val="left" w:pos="3261"/>
        </w:tabs>
        <w:snapToGrid w:val="0"/>
        <w:rPr>
          <w:rFonts w:ascii="Times New Roman" w:hAnsi="Times New Roman" w:cs="Times New Roman"/>
        </w:rPr>
      </w:pPr>
    </w:p>
    <w:p w:rsidR="00A54425" w:rsidRDefault="00A54425">
      <w:pPr>
        <w:pStyle w:val="a3"/>
        <w:tabs>
          <w:tab w:val="left" w:pos="3261"/>
        </w:tabs>
        <w:snapToGrid w:val="0"/>
        <w:rPr>
          <w:rFonts w:ascii="Times New Roman" w:hAnsi="Times New Roman" w:cs="Times New Roman"/>
        </w:rPr>
      </w:pPr>
    </w:p>
    <w:p w:rsidR="00A54425" w:rsidRDefault="00A54425">
      <w:pPr>
        <w:pStyle w:val="a3"/>
        <w:tabs>
          <w:tab w:val="left" w:pos="3261"/>
        </w:tabs>
        <w:snapToGrid w:val="0"/>
        <w:rPr>
          <w:rFonts w:ascii="Times New Roman" w:hAnsi="Times New Roman" w:cs="Times New Roman"/>
        </w:rPr>
      </w:pPr>
    </w:p>
    <w:p w:rsidR="00A54425" w:rsidRDefault="00A54425">
      <w:pPr>
        <w:pStyle w:val="a3"/>
        <w:tabs>
          <w:tab w:val="left" w:pos="3261"/>
        </w:tabs>
        <w:snapToGrid w:val="0"/>
        <w:rPr>
          <w:rFonts w:ascii="Times New Roman" w:hAnsi="Times New Roman" w:cs="Times New Roman"/>
        </w:rPr>
      </w:pPr>
    </w:p>
    <w:p w:rsidR="00A54425" w:rsidRDefault="00A54425">
      <w:pPr>
        <w:pStyle w:val="a3"/>
        <w:tabs>
          <w:tab w:val="left" w:pos="3261"/>
        </w:tabs>
        <w:snapToGrid w:val="0"/>
        <w:rPr>
          <w:rFonts w:ascii="Times New Roman" w:hAnsi="Times New Roman" w:cs="Times New Roman"/>
        </w:rPr>
      </w:pPr>
    </w:p>
    <w:p w:rsidR="00A54425" w:rsidRDefault="00A54425">
      <w:pPr>
        <w:pStyle w:val="a3"/>
        <w:tabs>
          <w:tab w:val="left" w:pos="3261"/>
        </w:tabs>
        <w:snapToGrid w:val="0"/>
        <w:rPr>
          <w:rFonts w:ascii="Times New Roman" w:hAnsi="Times New Roman" w:cs="Times New Roman"/>
        </w:rPr>
      </w:pPr>
    </w:p>
    <w:p w:rsidR="00A54425" w:rsidRDefault="00EF5627">
      <w:pPr>
        <w:pStyle w:val="a3"/>
        <w:tabs>
          <w:tab w:val="left" w:pos="3261"/>
        </w:tabs>
        <w:snapToGrid w:val="0"/>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南瓜突变体为上述激素合成缺陷型</w:t>
      </w:r>
    </w:p>
    <w:p w:rsidR="00A54425" w:rsidRDefault="00EF5627">
      <w:pPr>
        <w:pStyle w:val="a3"/>
        <w:tabs>
          <w:tab w:val="left" w:pos="3261"/>
        </w:tabs>
        <w:snapToGrid w:val="0"/>
        <w:ind w:firstLineChars="200" w:firstLine="420"/>
        <w:rPr>
          <w:rFonts w:ascii="Times New Roman" w:hAnsi="Times New Roman" w:cs="Times New Roman"/>
        </w:rPr>
      </w:pPr>
      <w:r>
        <w:rPr>
          <w:rFonts w:ascii="Times New Roman" w:hAnsi="Times New Roman" w:cs="Times New Roman"/>
        </w:rPr>
        <w:t>B.</w:t>
      </w:r>
      <w:r>
        <w:rPr>
          <w:rFonts w:ascii="Times New Roman" w:hAnsi="Times New Roman" w:cs="Times New Roman"/>
        </w:rPr>
        <w:t>生长素对正常南瓜的生理作用表现两重性</w:t>
      </w:r>
    </w:p>
    <w:p w:rsidR="00A54425" w:rsidRDefault="00EF5627">
      <w:pPr>
        <w:pStyle w:val="a3"/>
        <w:tabs>
          <w:tab w:val="left" w:pos="3261"/>
        </w:tabs>
        <w:snapToGrid w:val="0"/>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由图不能得出赤霉素</w:t>
      </w:r>
      <w:r>
        <w:rPr>
          <w:rFonts w:ascii="Times New Roman" w:hAnsi="Times New Roman" w:cs="Times New Roman"/>
        </w:rPr>
        <w:t>对正常南瓜的生理作用表现两重性</w:t>
      </w:r>
    </w:p>
    <w:p w:rsidR="00A54425" w:rsidRDefault="00EF5627">
      <w:pPr>
        <w:pStyle w:val="a3"/>
        <w:tabs>
          <w:tab w:val="left" w:pos="3261"/>
        </w:tabs>
        <w:snapToGrid w:val="0"/>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适宜浓度的生长素和赤霉素可以协同促进正常南瓜茎的伸长</w:t>
      </w: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noProof/>
        </w:rPr>
        <w:drawing>
          <wp:anchor distT="0" distB="0" distL="0" distR="0" simplePos="0" relativeHeight="251660800" behindDoc="1" locked="0" layoutInCell="1" allowOverlap="1">
            <wp:simplePos x="0" y="0"/>
            <wp:positionH relativeFrom="column">
              <wp:posOffset>3663315</wp:posOffset>
            </wp:positionH>
            <wp:positionV relativeFrom="paragraph">
              <wp:posOffset>92075</wp:posOffset>
            </wp:positionV>
            <wp:extent cx="1733550" cy="741045"/>
            <wp:effectExtent l="0" t="0" r="0" b="1905"/>
            <wp:wrapTight wrapText="bothSides">
              <wp:wrapPolygon edited="0">
                <wp:start x="0" y="0"/>
                <wp:lineTo x="0" y="21100"/>
                <wp:lineTo x="21363" y="21100"/>
                <wp:lineTo x="21363" y="0"/>
                <wp:lineTo x="0" y="0"/>
              </wp:wrapPolygon>
            </wp:wrapTight>
            <wp:docPr id="43" name="图片 43" descr="F:\2016\一轮\生物\通用\76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F:\2016\一轮\生物\通用\767.TIF"/>
                    <pic:cNvPicPr>
                      <a:picLocks noChangeAspect="1"/>
                    </pic:cNvPicPr>
                  </pic:nvPicPr>
                  <pic:blipFill>
                    <a:blip r:embed="rId21" cstate="print"/>
                    <a:stretch>
                      <a:fillRect/>
                    </a:stretch>
                  </pic:blipFill>
                  <pic:spPr>
                    <a:xfrm>
                      <a:off x="0" y="0"/>
                      <a:ext cx="1733550" cy="741045"/>
                    </a:xfrm>
                    <a:prstGeom prst="rect">
                      <a:avLst/>
                    </a:prstGeom>
                    <a:noFill/>
                    <a:ln w="9525" cap="flat" cmpd="sng">
                      <a:noFill/>
                      <a:prstDash val="solid"/>
                      <a:round/>
                    </a:ln>
                  </pic:spPr>
                </pic:pic>
              </a:graphicData>
            </a:graphic>
          </wp:anchor>
        </w:drawing>
      </w:r>
      <w:r>
        <w:rPr>
          <w:rFonts w:ascii="Times New Roman" w:hAnsi="Times New Roman" w:cs="Times New Roman" w:hint="eastAsia"/>
        </w:rPr>
        <w:t>21</w:t>
      </w:r>
      <w:r>
        <w:rPr>
          <w:rFonts w:ascii="Times New Roman" w:hAnsi="Times New Roman" w:cs="Times New Roman"/>
        </w:rPr>
        <w:t>.</w:t>
      </w:r>
      <w:r>
        <w:rPr>
          <w:rFonts w:ascii="Times New Roman" w:hAnsi="Times New Roman" w:cs="Times New Roman"/>
        </w:rPr>
        <w:t>在农田生态系统害虫防治中，害虫种群密度变化情况示意图</w:t>
      </w:r>
      <w:r>
        <w:rPr>
          <w:rFonts w:ascii="Times New Roman" w:hAnsi="Times New Roman" w:cs="Times New Roman"/>
        </w:rPr>
        <w:t>(</w:t>
      </w:r>
      <w:r>
        <w:rPr>
          <w:rFonts w:ascii="Times New Roman" w:hAnsi="Times New Roman" w:cs="Times New Roman"/>
        </w:rPr>
        <w:t>经济阈值是指害虫种群密度影响农田经济效益的最低值</w:t>
      </w:r>
      <w:r>
        <w:rPr>
          <w:rFonts w:ascii="Times New Roman" w:hAnsi="Times New Roman" w:cs="Times New Roman"/>
        </w:rPr>
        <w:t>)</w:t>
      </w:r>
      <w:r>
        <w:rPr>
          <w:rFonts w:ascii="Times New Roman" w:hAnsi="Times New Roman" w:cs="Times New Roman"/>
        </w:rPr>
        <w:t>如下。在</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i/>
        </w:rPr>
        <w:t>D</w:t>
      </w:r>
      <w:r>
        <w:rPr>
          <w:rFonts w:ascii="Times New Roman" w:hAnsi="Times New Roman" w:cs="Times New Roman"/>
        </w:rPr>
        <w:t>、</w:t>
      </w:r>
      <w:r>
        <w:rPr>
          <w:rFonts w:ascii="Times New Roman" w:hAnsi="Times New Roman" w:cs="Times New Roman"/>
          <w:i/>
        </w:rPr>
        <w:t>E</w:t>
      </w:r>
      <w:r>
        <w:rPr>
          <w:rFonts w:ascii="Times New Roman" w:hAnsi="Times New Roman" w:cs="Times New Roman"/>
        </w:rPr>
        <w:t>点进行了农药防治或引入了天敌进行生物防治。</w:t>
      </w:r>
      <w:r>
        <w:rPr>
          <w:rFonts w:ascii="Times New Roman" w:hAnsi="Times New Roman" w:cs="Times New Roman" w:hint="eastAsia"/>
        </w:rPr>
        <w:t>据图判断，</w:t>
      </w:r>
      <w:r>
        <w:rPr>
          <w:rFonts w:ascii="Times New Roman" w:hAnsi="Times New Roman" w:cs="Times New Roman"/>
        </w:rPr>
        <w:t>下列有关叙述正确的是</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在农药的作用下，害虫的抗药性基因突变率在</w:t>
      </w:r>
      <w:r>
        <w:rPr>
          <w:rFonts w:ascii="Times New Roman" w:hAnsi="Times New Roman" w:cs="Times New Roman"/>
          <w:i/>
        </w:rPr>
        <w:t>D</w:t>
      </w:r>
      <w:r>
        <w:rPr>
          <w:rFonts w:ascii="Times New Roman" w:hAnsi="Times New Roman" w:cs="Times New Roman"/>
        </w:rPr>
        <w:t>点显著</w:t>
      </w:r>
      <w:r>
        <w:rPr>
          <w:rFonts w:ascii="Times New Roman" w:hAnsi="Times New Roman" w:cs="Times New Roman"/>
        </w:rPr>
        <w:lastRenderedPageBreak/>
        <w:t>高于</w:t>
      </w:r>
      <w:r>
        <w:rPr>
          <w:rFonts w:ascii="Times New Roman" w:hAnsi="Times New Roman" w:cs="Times New Roman"/>
          <w:i/>
        </w:rPr>
        <w:t>B</w:t>
      </w:r>
      <w:r>
        <w:rPr>
          <w:rFonts w:ascii="Times New Roman" w:hAnsi="Times New Roman" w:cs="Times New Roman"/>
        </w:rPr>
        <w:t>点</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B.</w:t>
      </w:r>
      <w:r>
        <w:rPr>
          <w:rFonts w:ascii="Times New Roman" w:hAnsi="Times New Roman" w:cs="Times New Roman"/>
          <w:i/>
        </w:rPr>
        <w:t>E</w:t>
      </w:r>
      <w:r>
        <w:rPr>
          <w:rFonts w:ascii="Times New Roman" w:hAnsi="Times New Roman" w:cs="Times New Roman"/>
        </w:rPr>
        <w:t>点是生物防治，</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i/>
        </w:rPr>
        <w:t>D</w:t>
      </w:r>
      <w:r>
        <w:rPr>
          <w:rFonts w:ascii="Times New Roman" w:hAnsi="Times New Roman" w:cs="Times New Roman"/>
        </w:rPr>
        <w:t>点是药物防治</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害虫种群的年龄组成为衰退型</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由图可知，</w:t>
      </w:r>
      <w:r>
        <w:rPr>
          <w:rFonts w:ascii="Times New Roman" w:hAnsi="Times New Roman" w:cs="Times New Roman"/>
        </w:rPr>
        <w:t>食物的短缺降低了害虫的存活率</w:t>
      </w: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hint="eastAsia"/>
        </w:rPr>
        <w:t>22</w:t>
      </w:r>
      <w:r>
        <w:rPr>
          <w:rFonts w:ascii="Times New Roman" w:hAnsi="Times New Roman" w:cs="Times New Roman"/>
        </w:rPr>
        <w:t>.</w:t>
      </w:r>
      <w:r>
        <w:rPr>
          <w:rFonts w:ascii="Times New Roman" w:hAnsi="Times New Roman" w:cs="Times New Roman"/>
        </w:rPr>
        <w:t>资源的合理使用是使产量最大化，又不影响资源的持久利用。自然种群增长呈</w:t>
      </w:r>
      <w:r>
        <w:rPr>
          <w:rFonts w:cs="Times New Roman"/>
        </w:rPr>
        <w:t>“</w:t>
      </w:r>
      <w:r>
        <w:rPr>
          <w:rFonts w:ascii="Times New Roman" w:hAnsi="Times New Roman" w:cs="Times New Roman"/>
        </w:rPr>
        <w:t>S</w:t>
      </w:r>
      <w:r>
        <w:rPr>
          <w:rFonts w:cs="Times New Roman"/>
        </w:rPr>
        <w:t>”</w:t>
      </w:r>
      <w:r>
        <w:rPr>
          <w:rFonts w:ascii="Times New Roman" w:hAnsi="Times New Roman" w:cs="Times New Roman"/>
        </w:rPr>
        <w:t>型曲线，假设种群的</w:t>
      </w:r>
      <w:r>
        <w:rPr>
          <w:rFonts w:ascii="Times New Roman" w:hAnsi="Times New Roman" w:cs="Times New Roman"/>
          <w:i/>
        </w:rPr>
        <w:t>K</w:t>
      </w:r>
      <w:r>
        <w:rPr>
          <w:rFonts w:ascii="Times New Roman" w:hAnsi="Times New Roman" w:cs="Times New Roman"/>
        </w:rPr>
        <w:t>值为</w:t>
      </w:r>
      <w:r>
        <w:rPr>
          <w:rFonts w:ascii="Times New Roman" w:hAnsi="Times New Roman" w:cs="Times New Roman"/>
        </w:rPr>
        <w:t>200</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表示种群数量，据表分析正确的是</w:t>
      </w:r>
    </w:p>
    <w:tbl>
      <w:tblPr>
        <w:tblW w:w="3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6"/>
        <w:gridCol w:w="672"/>
        <w:gridCol w:w="1422"/>
      </w:tblGrid>
      <w:tr w:rsidR="00A54425">
        <w:trPr>
          <w:trHeight w:val="272"/>
          <w:jc w:val="center"/>
        </w:trPr>
        <w:tc>
          <w:tcPr>
            <w:tcW w:w="136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曲线上的点</w:t>
            </w:r>
          </w:p>
        </w:tc>
        <w:tc>
          <w:tcPr>
            <w:tcW w:w="672"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i/>
              </w:rPr>
              <w:t>N</w:t>
            </w:r>
          </w:p>
        </w:tc>
        <w:tc>
          <w:tcPr>
            <w:tcW w:w="1422"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w:t>
            </w:r>
            <w:r>
              <w:rPr>
                <w:rFonts w:ascii="Times New Roman" w:hAnsi="Times New Roman" w:cs="Times New Roman"/>
                <w:i/>
              </w:rPr>
              <w:t>K</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K</w:t>
            </w:r>
          </w:p>
        </w:tc>
      </w:tr>
      <w:tr w:rsidR="00A54425">
        <w:trPr>
          <w:trHeight w:val="242"/>
          <w:jc w:val="center"/>
        </w:trPr>
        <w:tc>
          <w:tcPr>
            <w:tcW w:w="136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S</w:t>
            </w:r>
            <w:r>
              <w:rPr>
                <w:rFonts w:ascii="Times New Roman" w:hAnsi="Times New Roman" w:cs="Times New Roman"/>
                <w:vertAlign w:val="subscript"/>
              </w:rPr>
              <w:t>1</w:t>
            </w:r>
          </w:p>
        </w:tc>
        <w:tc>
          <w:tcPr>
            <w:tcW w:w="672"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20</w:t>
            </w:r>
          </w:p>
        </w:tc>
        <w:tc>
          <w:tcPr>
            <w:tcW w:w="1422"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0.90</w:t>
            </w:r>
          </w:p>
        </w:tc>
      </w:tr>
      <w:tr w:rsidR="00A54425">
        <w:trPr>
          <w:trHeight w:val="242"/>
          <w:jc w:val="center"/>
        </w:trPr>
        <w:tc>
          <w:tcPr>
            <w:tcW w:w="136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S</w:t>
            </w:r>
            <w:r>
              <w:rPr>
                <w:rFonts w:ascii="Times New Roman" w:hAnsi="Times New Roman" w:cs="Times New Roman"/>
                <w:vertAlign w:val="subscript"/>
              </w:rPr>
              <w:t>2</w:t>
            </w:r>
          </w:p>
        </w:tc>
        <w:tc>
          <w:tcPr>
            <w:tcW w:w="672"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50</w:t>
            </w:r>
          </w:p>
        </w:tc>
        <w:tc>
          <w:tcPr>
            <w:tcW w:w="1422"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0.75</w:t>
            </w:r>
          </w:p>
        </w:tc>
      </w:tr>
      <w:tr w:rsidR="00A54425">
        <w:trPr>
          <w:trHeight w:val="242"/>
          <w:jc w:val="center"/>
        </w:trPr>
        <w:tc>
          <w:tcPr>
            <w:tcW w:w="136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S</w:t>
            </w:r>
            <w:r>
              <w:rPr>
                <w:rFonts w:ascii="Times New Roman" w:hAnsi="Times New Roman" w:cs="Times New Roman"/>
                <w:vertAlign w:val="subscript"/>
              </w:rPr>
              <w:t>3</w:t>
            </w:r>
          </w:p>
        </w:tc>
        <w:tc>
          <w:tcPr>
            <w:tcW w:w="672"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100</w:t>
            </w:r>
          </w:p>
        </w:tc>
        <w:tc>
          <w:tcPr>
            <w:tcW w:w="1422"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0.50</w:t>
            </w:r>
          </w:p>
        </w:tc>
      </w:tr>
      <w:tr w:rsidR="00A54425">
        <w:trPr>
          <w:trHeight w:val="242"/>
          <w:jc w:val="center"/>
        </w:trPr>
        <w:tc>
          <w:tcPr>
            <w:tcW w:w="136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S</w:t>
            </w:r>
            <w:r>
              <w:rPr>
                <w:rFonts w:ascii="Times New Roman" w:hAnsi="Times New Roman" w:cs="Times New Roman"/>
                <w:vertAlign w:val="subscript"/>
              </w:rPr>
              <w:t>4</w:t>
            </w:r>
          </w:p>
        </w:tc>
        <w:tc>
          <w:tcPr>
            <w:tcW w:w="672"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150</w:t>
            </w:r>
          </w:p>
        </w:tc>
        <w:tc>
          <w:tcPr>
            <w:tcW w:w="1422"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0.25</w:t>
            </w:r>
          </w:p>
        </w:tc>
      </w:tr>
      <w:tr w:rsidR="00A54425">
        <w:trPr>
          <w:trHeight w:val="252"/>
          <w:jc w:val="center"/>
        </w:trPr>
        <w:tc>
          <w:tcPr>
            <w:tcW w:w="1366"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S</w:t>
            </w:r>
            <w:r>
              <w:rPr>
                <w:rFonts w:ascii="Times New Roman" w:hAnsi="Times New Roman" w:cs="Times New Roman"/>
                <w:vertAlign w:val="subscript"/>
              </w:rPr>
              <w:t>5</w:t>
            </w:r>
          </w:p>
        </w:tc>
        <w:tc>
          <w:tcPr>
            <w:tcW w:w="672"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180</w:t>
            </w:r>
          </w:p>
        </w:tc>
        <w:tc>
          <w:tcPr>
            <w:tcW w:w="1422" w:type="dxa"/>
            <w:shd w:val="clear" w:color="auto" w:fill="auto"/>
            <w:vAlign w:val="center"/>
          </w:tcPr>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0.10</w:t>
            </w:r>
          </w:p>
        </w:tc>
      </w:tr>
    </w:tbl>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环境阻力对种群增长的影响出现在</w:t>
      </w:r>
      <w:r>
        <w:rPr>
          <w:rFonts w:ascii="Times New Roman" w:hAnsi="Times New Roman" w:cs="Times New Roman"/>
        </w:rPr>
        <w:t>S</w:t>
      </w:r>
      <w:r>
        <w:rPr>
          <w:rFonts w:ascii="Times New Roman" w:hAnsi="Times New Roman" w:cs="Times New Roman"/>
          <w:vertAlign w:val="subscript"/>
        </w:rPr>
        <w:t>4</w:t>
      </w:r>
      <w:r>
        <w:rPr>
          <w:rFonts w:ascii="Times New Roman" w:hAnsi="Times New Roman" w:cs="Times New Roman"/>
        </w:rPr>
        <w:t>点之后</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B.</w:t>
      </w:r>
      <w:r>
        <w:rPr>
          <w:rFonts w:ascii="Times New Roman" w:hAnsi="Times New Roman" w:cs="Times New Roman"/>
        </w:rPr>
        <w:t>防治蝗虫应在蝗虫数量达到</w:t>
      </w:r>
      <w:r>
        <w:rPr>
          <w:rFonts w:ascii="Times New Roman" w:hAnsi="Times New Roman" w:cs="Times New Roman"/>
        </w:rPr>
        <w:t>S</w:t>
      </w:r>
      <w:r>
        <w:rPr>
          <w:rFonts w:ascii="Times New Roman" w:hAnsi="Times New Roman" w:cs="Times New Roman"/>
          <w:vertAlign w:val="subscript"/>
        </w:rPr>
        <w:t>3</w:t>
      </w:r>
      <w:r>
        <w:rPr>
          <w:rFonts w:ascii="Times New Roman" w:hAnsi="Times New Roman" w:cs="Times New Roman"/>
        </w:rPr>
        <w:t>点时进行</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渔业捕捞后需控制剩余量在</w:t>
      </w:r>
      <w:r>
        <w:rPr>
          <w:rFonts w:ascii="Times New Roman" w:hAnsi="Times New Roman" w:cs="Times New Roman"/>
        </w:rPr>
        <w:t>S</w:t>
      </w:r>
      <w:r>
        <w:rPr>
          <w:rFonts w:ascii="Times New Roman" w:hAnsi="Times New Roman" w:cs="Times New Roman"/>
          <w:vertAlign w:val="subscript"/>
        </w:rPr>
        <w:t>3</w:t>
      </w:r>
      <w:r>
        <w:rPr>
          <w:rFonts w:ascii="Times New Roman" w:hAnsi="Times New Roman" w:cs="Times New Roman"/>
        </w:rPr>
        <w:t>点</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i/>
        </w:rPr>
        <w:t>K</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K</w:t>
      </w:r>
      <w:r>
        <w:rPr>
          <w:rFonts w:ascii="Times New Roman" w:hAnsi="Times New Roman" w:cs="Times New Roman"/>
        </w:rPr>
        <w:t>值为</w:t>
      </w:r>
      <w:r>
        <w:rPr>
          <w:rFonts w:ascii="Times New Roman" w:hAnsi="Times New Roman" w:cs="Times New Roman"/>
        </w:rPr>
        <w:t>0.9</w:t>
      </w:r>
      <w:r>
        <w:rPr>
          <w:rFonts w:ascii="Times New Roman" w:hAnsi="Times New Roman" w:cs="Times New Roman"/>
        </w:rPr>
        <w:t>时，种群增长速率最大</w:t>
      </w: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hint="eastAsia"/>
        </w:rPr>
        <w:t>23</w:t>
      </w:r>
      <w:r>
        <w:rPr>
          <w:rFonts w:ascii="Times New Roman" w:hAnsi="Times New Roman" w:cs="Times New Roman"/>
        </w:rPr>
        <w:t>.</w:t>
      </w:r>
      <w:r>
        <w:rPr>
          <w:rFonts w:ascii="Times New Roman" w:hAnsi="Times New Roman" w:cs="Times New Roman" w:hint="eastAsia"/>
        </w:rPr>
        <w:t>对于一个森林生态系统来说，</w:t>
      </w:r>
      <w:r>
        <w:rPr>
          <w:rFonts w:ascii="Times New Roman" w:hAnsi="Times New Roman" w:cs="Times New Roman"/>
        </w:rPr>
        <w:t>下列说法中正确的是</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该生态系统中</w:t>
      </w:r>
      <w:r>
        <w:rPr>
          <w:rFonts w:ascii="Times New Roman" w:hAnsi="Times New Roman" w:cs="Times New Roman"/>
        </w:rPr>
        <w:t>所有的植物构成生物群落</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B.</w:t>
      </w:r>
      <w:r>
        <w:rPr>
          <w:rFonts w:ascii="Times New Roman" w:hAnsi="Times New Roman" w:cs="Times New Roman"/>
        </w:rPr>
        <w:t>决定植物分层的主要环境因素除光照外，还有地形、湿度、盐碱度等</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森林生态系统中的植物有分层现象，但动物没有分层现象</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从山麓到山顶的群落分布属于水平结构，是由地形起伏造成的</w:t>
      </w: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hint="eastAsia"/>
        </w:rPr>
        <w:t>24</w:t>
      </w:r>
      <w:r>
        <w:rPr>
          <w:rFonts w:ascii="Times New Roman" w:hAnsi="Times New Roman" w:cs="Times New Roman"/>
        </w:rPr>
        <w:t>.</w:t>
      </w:r>
      <w:r>
        <w:rPr>
          <w:rFonts w:ascii="Times New Roman" w:hAnsi="Times New Roman" w:cs="Times New Roman"/>
        </w:rPr>
        <w:t>疟原虫在人体内只能进行无性生殖，在按蚊体内才进行有性生殖。人被感染疟原虫的按蚊叮咬后可患疟疾。在水中，按蚊幼虫</w:t>
      </w:r>
      <w:r>
        <w:rPr>
          <w:rFonts w:ascii="Times New Roman" w:hAnsi="Times New Roman" w:cs="Times New Roman"/>
        </w:rPr>
        <w:t>(</w:t>
      </w:r>
      <w:r>
        <w:rPr>
          <w:rFonts w:ascii="Times New Roman" w:hAnsi="Times New Roman" w:cs="Times New Roman"/>
        </w:rPr>
        <w:t>孑孓</w:t>
      </w:r>
      <w:r>
        <w:rPr>
          <w:rFonts w:ascii="Times New Roman" w:hAnsi="Times New Roman" w:cs="Times New Roman"/>
        </w:rPr>
        <w:t>)</w:t>
      </w:r>
      <w:r>
        <w:rPr>
          <w:rFonts w:ascii="Times New Roman" w:hAnsi="Times New Roman" w:cs="Times New Roman"/>
        </w:rPr>
        <w:t>以藻类和细菌为食，同时又被鱼类捕食。下列相关叙述正确的是</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疟原虫只与人是寄生关系</w:t>
      </w:r>
      <w:r>
        <w:rPr>
          <w:rFonts w:ascii="Times New Roman" w:hAnsi="Times New Roman" w:cs="Times New Roman" w:hint="eastAsia"/>
        </w:rPr>
        <w:t xml:space="preserve">                  </w:t>
      </w: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rPr>
        <w:t>疟原虫与按蚊是共生关系</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藻类属于生产者，孑孓和鱼类属于消费者</w:t>
      </w:r>
      <w:r>
        <w:rPr>
          <w:rFonts w:ascii="Times New Roman" w:hAnsi="Times New Roman" w:cs="Times New Roman" w:hint="eastAsia"/>
        </w:rPr>
        <w:t xml:space="preserve">  </w:t>
      </w:r>
      <w:r>
        <w:rPr>
          <w:rFonts w:ascii="Times New Roman" w:hAnsi="Times New Roman" w:cs="Times New Roman" w:hint="eastAsia"/>
        </w:rPr>
        <w:t xml:space="preserve">   </w:t>
      </w: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hint="eastAsia"/>
        </w:rPr>
        <w:t>细菌都是分解者</w:t>
      </w: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hint="eastAsia"/>
        </w:rPr>
        <w:t>25</w:t>
      </w:r>
      <w:r>
        <w:rPr>
          <w:rFonts w:ascii="Times New Roman" w:hAnsi="Times New Roman" w:cs="Times New Roman"/>
        </w:rPr>
        <w:t>.</w:t>
      </w:r>
      <w:r>
        <w:rPr>
          <w:rFonts w:ascii="Times New Roman" w:hAnsi="Times New Roman" w:cs="Times New Roman"/>
        </w:rPr>
        <w:t>下图为某人工鱼塘食物网及其能量传递示意图</w:t>
      </w:r>
      <w:r>
        <w:rPr>
          <w:rFonts w:ascii="Times New Roman" w:hAnsi="Times New Roman" w:cs="Times New Roman"/>
        </w:rPr>
        <w:t>(</w:t>
      </w:r>
      <w:r>
        <w:rPr>
          <w:rFonts w:ascii="Times New Roman" w:hAnsi="Times New Roman" w:cs="Times New Roman"/>
        </w:rPr>
        <w:t>图中数字为能量数值，单位是</w:t>
      </w:r>
      <w:r>
        <w:rPr>
          <w:rFonts w:ascii="Times New Roman" w:hAnsi="Times New Roman" w:cs="Times New Roman"/>
        </w:rPr>
        <w:t>J·m</w:t>
      </w:r>
      <w:r>
        <w:rPr>
          <w:rFonts w:ascii="Times New Roman" w:hAnsi="Times New Roman" w:cs="Times New Roman"/>
          <w:vertAlign w:val="superscript"/>
        </w:rPr>
        <w:t>－</w:t>
      </w:r>
      <w:r>
        <w:rPr>
          <w:rFonts w:ascii="Times New Roman" w:hAnsi="Times New Roman" w:cs="Times New Roman"/>
          <w:vertAlign w:val="superscript"/>
        </w:rPr>
        <w:t>2</w:t>
      </w:r>
      <w:r>
        <w:rPr>
          <w:rFonts w:ascii="Times New Roman" w:hAnsi="Times New Roman" w:cs="Times New Roman"/>
        </w:rPr>
        <w:t>·a</w:t>
      </w:r>
      <w:r>
        <w:rPr>
          <w:rFonts w:ascii="Times New Roman" w:hAnsi="Times New Roman" w:cs="Times New Roman"/>
          <w:vertAlign w:val="superscript"/>
        </w:rPr>
        <w:t>－</w:t>
      </w:r>
      <w:r>
        <w:rPr>
          <w:rFonts w:ascii="Times New Roman" w:hAnsi="Times New Roman" w:cs="Times New Roman"/>
          <w:vertAlign w:val="superscript"/>
        </w:rPr>
        <w:t>1</w:t>
      </w:r>
      <w:r>
        <w:rPr>
          <w:rFonts w:ascii="Times New Roman" w:hAnsi="Times New Roman" w:cs="Times New Roman"/>
        </w:rPr>
        <w:t>)</w:t>
      </w:r>
      <w:r>
        <w:rPr>
          <w:rFonts w:ascii="Times New Roman" w:hAnsi="Times New Roman" w:cs="Times New Roman"/>
        </w:rPr>
        <w:t>，下列叙述正确的是</w:t>
      </w:r>
    </w:p>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noProof/>
        </w:rPr>
        <w:drawing>
          <wp:anchor distT="0" distB="0" distL="0" distR="0" simplePos="0" relativeHeight="251661824" behindDoc="1" locked="0" layoutInCell="1" allowOverlap="1">
            <wp:simplePos x="0" y="0"/>
            <wp:positionH relativeFrom="column">
              <wp:posOffset>1189355</wp:posOffset>
            </wp:positionH>
            <wp:positionV relativeFrom="paragraph">
              <wp:posOffset>0</wp:posOffset>
            </wp:positionV>
            <wp:extent cx="2877820" cy="953770"/>
            <wp:effectExtent l="0" t="0" r="0" b="0"/>
            <wp:wrapTight wrapText="bothSides">
              <wp:wrapPolygon edited="0">
                <wp:start x="-62" y="-56"/>
                <wp:lineTo x="-62" y="21514"/>
                <wp:lineTo x="21599" y="21514"/>
                <wp:lineTo x="21599" y="-56"/>
                <wp:lineTo x="-62" y="-56"/>
              </wp:wrapPolygon>
            </wp:wrapTight>
            <wp:docPr id="46" name="图片 46" descr="F:\2016\一轮\生物\通用\83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F:\2016\一轮\生物\通用\839.TIF"/>
                    <pic:cNvPicPr>
                      <a:picLocks noChangeAspect="1"/>
                    </pic:cNvPicPr>
                  </pic:nvPicPr>
                  <pic:blipFill>
                    <a:blip r:embed="rId22" cstate="print"/>
                    <a:stretch>
                      <a:fillRect/>
                    </a:stretch>
                  </pic:blipFill>
                  <pic:spPr>
                    <a:xfrm>
                      <a:off x="0" y="0"/>
                      <a:ext cx="2877820" cy="953769"/>
                    </a:xfrm>
                    <a:prstGeom prst="rect">
                      <a:avLst/>
                    </a:prstGeom>
                    <a:noFill/>
                    <a:ln w="9525" cap="flat" cmpd="sng">
                      <a:noFill/>
                      <a:prstDash val="solid"/>
                      <a:round/>
                    </a:ln>
                  </pic:spPr>
                </pic:pic>
              </a:graphicData>
            </a:graphic>
          </wp:anchor>
        </w:drawing>
      </w:r>
    </w:p>
    <w:p w:rsidR="00A54425" w:rsidRDefault="00A54425">
      <w:pPr>
        <w:pStyle w:val="a3"/>
        <w:tabs>
          <w:tab w:val="left" w:pos="3402"/>
        </w:tabs>
        <w:snapToGrid w:val="0"/>
        <w:rPr>
          <w:rFonts w:ascii="Times New Roman" w:hAnsi="Times New Roman" w:cs="Times New Roman"/>
        </w:rPr>
      </w:pPr>
    </w:p>
    <w:p w:rsidR="00A54425" w:rsidRDefault="00A54425">
      <w:pPr>
        <w:pStyle w:val="a3"/>
        <w:tabs>
          <w:tab w:val="left" w:pos="3402"/>
        </w:tabs>
        <w:snapToGrid w:val="0"/>
        <w:rPr>
          <w:rFonts w:ascii="Times New Roman" w:hAnsi="Times New Roman" w:cs="Times New Roman"/>
        </w:rPr>
      </w:pPr>
    </w:p>
    <w:p w:rsidR="00A54425" w:rsidRDefault="00A54425">
      <w:pPr>
        <w:pStyle w:val="a3"/>
        <w:tabs>
          <w:tab w:val="left" w:pos="3402"/>
        </w:tabs>
        <w:snapToGrid w:val="0"/>
        <w:rPr>
          <w:rFonts w:ascii="Times New Roman" w:hAnsi="Times New Roman" w:cs="Times New Roman"/>
        </w:rPr>
      </w:pPr>
    </w:p>
    <w:p w:rsidR="00A54425" w:rsidRDefault="00A54425">
      <w:pPr>
        <w:pStyle w:val="a3"/>
        <w:tabs>
          <w:tab w:val="left" w:pos="3402"/>
        </w:tabs>
        <w:snapToGrid w:val="0"/>
        <w:rPr>
          <w:rFonts w:ascii="Times New Roman" w:hAnsi="Times New Roman" w:cs="Times New Roman"/>
        </w:rPr>
      </w:pPr>
    </w:p>
    <w:p w:rsidR="00A54425" w:rsidRDefault="00A54425">
      <w:pPr>
        <w:pStyle w:val="a3"/>
        <w:tabs>
          <w:tab w:val="left" w:pos="3402"/>
        </w:tabs>
        <w:snapToGrid w:val="0"/>
        <w:rPr>
          <w:rFonts w:ascii="Times New Roman" w:hAnsi="Times New Roman" w:cs="Times New Roman"/>
        </w:rPr>
      </w:pPr>
    </w:p>
    <w:p w:rsidR="00A54425" w:rsidRDefault="00A54425">
      <w:pPr>
        <w:pStyle w:val="a3"/>
        <w:tabs>
          <w:tab w:val="left" w:pos="3402"/>
        </w:tabs>
        <w:snapToGrid w:val="0"/>
        <w:rPr>
          <w:rFonts w:ascii="Times New Roman" w:hAnsi="Times New Roman" w:cs="Times New Roman"/>
        </w:rPr>
      </w:pP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该食物网中最高营养级为第六营养级</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B.</w:t>
      </w:r>
      <w:r>
        <w:rPr>
          <w:rFonts w:ascii="Times New Roman" w:hAnsi="Times New Roman" w:cs="Times New Roman"/>
        </w:rPr>
        <w:t>该食物网中第一到第二营养级的能量传递效率为</w:t>
      </w:r>
      <w:r>
        <w:rPr>
          <w:rFonts w:ascii="Times New Roman" w:hAnsi="Times New Roman" w:cs="Times New Roman"/>
        </w:rPr>
        <w:t>25%</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太阳鱼呼吸作用消耗的能量为</w:t>
      </w:r>
      <w:r>
        <w:rPr>
          <w:rFonts w:ascii="Times New Roman" w:hAnsi="Times New Roman" w:cs="Times New Roman"/>
        </w:rPr>
        <w:t>1357J·m</w:t>
      </w:r>
      <w:r>
        <w:rPr>
          <w:rFonts w:ascii="Times New Roman" w:hAnsi="Times New Roman" w:cs="Times New Roman"/>
          <w:vertAlign w:val="superscript"/>
        </w:rPr>
        <w:t>－</w:t>
      </w:r>
      <w:r>
        <w:rPr>
          <w:rFonts w:ascii="Times New Roman" w:hAnsi="Times New Roman" w:cs="Times New Roman"/>
          <w:vertAlign w:val="superscript"/>
        </w:rPr>
        <w:t>2</w:t>
      </w:r>
      <w:r>
        <w:rPr>
          <w:rFonts w:ascii="Times New Roman" w:hAnsi="Times New Roman" w:cs="Times New Roman"/>
        </w:rPr>
        <w:t>·a</w:t>
      </w:r>
      <w:r>
        <w:rPr>
          <w:rFonts w:ascii="Times New Roman" w:hAnsi="Times New Roman" w:cs="Times New Roman"/>
          <w:vertAlign w:val="superscript"/>
        </w:rPr>
        <w:t>－</w:t>
      </w:r>
      <w:r>
        <w:rPr>
          <w:rFonts w:ascii="Times New Roman" w:hAnsi="Times New Roman" w:cs="Times New Roman"/>
          <w:vertAlign w:val="superscript"/>
        </w:rPr>
        <w:t>1</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该食物网中的生物与无机环境共同构成一个生态系统</w:t>
      </w: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hint="eastAsia"/>
        </w:rPr>
        <w:t>26</w:t>
      </w:r>
      <w:r>
        <w:rPr>
          <w:rFonts w:ascii="Times New Roman" w:hAnsi="Times New Roman" w:cs="Times New Roman"/>
        </w:rPr>
        <w:t>.</w:t>
      </w:r>
      <w:r>
        <w:rPr>
          <w:rFonts w:ascii="Times New Roman" w:hAnsi="Times New Roman" w:cs="Times New Roman"/>
        </w:rPr>
        <w:t>如图甲表示某生态系统的能量锥体图，</w:t>
      </w:r>
      <w:r>
        <w:rPr>
          <w:rFonts w:ascii="Times New Roman" w:hAnsi="Times New Roman" w:cs="Times New Roman"/>
        </w:rPr>
        <w:t>P</w:t>
      </w:r>
      <w:r>
        <w:rPr>
          <w:rFonts w:ascii="Times New Roman" w:hAnsi="Times New Roman" w:cs="Times New Roman"/>
        </w:rPr>
        <w:t>为生产者，</w:t>
      </w:r>
      <w:r>
        <w:rPr>
          <w:rFonts w:ascii="Times New Roman" w:hAnsi="Times New Roman" w:cs="Times New Roman"/>
        </w:rPr>
        <w:t>Q</w:t>
      </w:r>
      <w:r>
        <w:rPr>
          <w:rFonts w:ascii="Times New Roman" w:hAnsi="Times New Roman" w:cs="Times New Roman"/>
          <w:vertAlign w:val="subscript"/>
        </w:rPr>
        <w:t>1</w:t>
      </w:r>
      <w:r>
        <w:rPr>
          <w:rFonts w:ascii="Times New Roman" w:hAnsi="Times New Roman" w:cs="Times New Roman"/>
        </w:rPr>
        <w:t>为初级消费者，</w:t>
      </w:r>
      <w:r>
        <w:rPr>
          <w:rFonts w:ascii="Times New Roman" w:hAnsi="Times New Roman" w:cs="Times New Roman"/>
        </w:rPr>
        <w:t>Q</w:t>
      </w:r>
      <w:r>
        <w:rPr>
          <w:rFonts w:ascii="Times New Roman" w:hAnsi="Times New Roman" w:cs="Times New Roman"/>
          <w:vertAlign w:val="subscript"/>
        </w:rPr>
        <w:t>2</w:t>
      </w:r>
      <w:r>
        <w:rPr>
          <w:rFonts w:ascii="Times New Roman" w:hAnsi="Times New Roman" w:cs="Times New Roman"/>
        </w:rPr>
        <w:t>为次级消费者。现对图中的各营养级所含有的能量进行分类剖析，其中分析不正确的是</w:t>
      </w:r>
      <w:r>
        <w:rPr>
          <w:rFonts w:ascii="Times New Roman" w:hAnsi="Times New Roman" w:cs="Times New Roman"/>
        </w:rPr>
        <w:t>(</w:t>
      </w:r>
      <w:r>
        <w:rPr>
          <w:rFonts w:ascii="Times New Roman" w:hAnsi="Times New Roman" w:cs="Times New Roman"/>
        </w:rPr>
        <w:t>注：图乙中</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2</w:t>
      </w:r>
      <w:r>
        <w:rPr>
          <w:rFonts w:ascii="Times New Roman" w:hAnsi="Times New Roman" w:cs="Times New Roman"/>
        </w:rPr>
        <w:t>表示上一年留下来的能量，</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e</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e</w:t>
      </w:r>
      <w:r>
        <w:rPr>
          <w:rFonts w:ascii="Times New Roman" w:hAnsi="Times New Roman" w:cs="Times New Roman"/>
          <w:vertAlign w:val="subscript"/>
        </w:rPr>
        <w:t>2</w:t>
      </w:r>
      <w:r>
        <w:rPr>
          <w:rFonts w:ascii="Times New Roman" w:hAnsi="Times New Roman" w:cs="Times New Roman"/>
        </w:rPr>
        <w:t>表示呼吸消耗量</w:t>
      </w:r>
      <w:r>
        <w:rPr>
          <w:rFonts w:ascii="Times New Roman" w:hAnsi="Times New Roman" w:cs="Times New Roman"/>
        </w:rPr>
        <w:t>)</w:t>
      </w:r>
    </w:p>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noProof/>
        </w:rPr>
        <w:drawing>
          <wp:inline distT="0" distB="0" distL="0" distR="0">
            <wp:extent cx="2692400" cy="1296035"/>
            <wp:effectExtent l="0" t="0" r="0" b="0"/>
            <wp:docPr id="49" name="图片 49" descr="F:\2016\一轮\生物\通用\83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F:\2016\一轮\生物\通用\835.TIF"/>
                    <pic:cNvPicPr>
                      <a:picLocks noChangeAspect="1"/>
                    </pic:cNvPicPr>
                  </pic:nvPicPr>
                  <pic:blipFill>
                    <a:blip r:embed="rId23" cstate="print"/>
                    <a:stretch>
                      <a:fillRect/>
                    </a:stretch>
                  </pic:blipFill>
                  <pic:spPr>
                    <a:xfrm>
                      <a:off x="0" y="0"/>
                      <a:ext cx="2692400" cy="1296035"/>
                    </a:xfrm>
                    <a:prstGeom prst="rect">
                      <a:avLst/>
                    </a:prstGeom>
                    <a:noFill/>
                    <a:ln w="9525" cap="flat" cmpd="sng">
                      <a:noFill/>
                      <a:prstDash val="solid"/>
                      <a:round/>
                    </a:ln>
                  </pic:spPr>
                </pic:pic>
              </a:graphicData>
            </a:graphic>
          </wp:inline>
        </w:drawing>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i/>
        </w:rPr>
        <w:t>d</w:t>
      </w:r>
      <w:r>
        <w:rPr>
          <w:rFonts w:ascii="Times New Roman" w:hAnsi="Times New Roman" w:cs="Times New Roman"/>
        </w:rPr>
        <w:t>＋</w:t>
      </w:r>
      <w:r>
        <w:rPr>
          <w:rFonts w:ascii="Times New Roman" w:hAnsi="Times New Roman" w:cs="Times New Roman"/>
          <w:i/>
        </w:rPr>
        <w:t>e</w:t>
      </w:r>
      <w:r>
        <w:rPr>
          <w:rFonts w:ascii="Times New Roman" w:hAnsi="Times New Roman" w:cs="Times New Roman"/>
        </w:rPr>
        <w:t>为本年度流入该生态系统的总能量</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B.</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表示初级消费者中被次级消费者所同化的能量</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lastRenderedPageBreak/>
        <w:t>C.</w:t>
      </w:r>
      <w:r>
        <w:rPr>
          <w:rFonts w:ascii="Times New Roman" w:hAnsi="Times New Roman" w:cs="Times New Roman"/>
          <w:i/>
        </w:rPr>
        <w:t>b</w:t>
      </w:r>
      <w:r>
        <w:rPr>
          <w:rFonts w:ascii="Times New Roman" w:hAnsi="Times New Roman" w:cs="Times New Roman"/>
        </w:rPr>
        <w:t>和</w:t>
      </w:r>
      <w:r>
        <w:rPr>
          <w:rFonts w:ascii="Times New Roman" w:hAnsi="Times New Roman" w:cs="Times New Roman"/>
          <w:i/>
        </w:rPr>
        <w:t>d</w:t>
      </w:r>
      <w:r>
        <w:rPr>
          <w:rFonts w:ascii="Times New Roman" w:hAnsi="Times New Roman" w:cs="Times New Roman"/>
        </w:rPr>
        <w:t>之一可代表生产者传递给分解者的能量</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初级消费者产生的粪便中所含的能量包含在</w:t>
      </w:r>
      <w:r>
        <w:rPr>
          <w:rFonts w:ascii="Times New Roman" w:hAnsi="Times New Roman" w:cs="Times New Roman"/>
          <w:i/>
        </w:rPr>
        <w:t>c</w:t>
      </w:r>
      <w:r>
        <w:rPr>
          <w:rFonts w:ascii="Times New Roman" w:hAnsi="Times New Roman" w:cs="Times New Roman"/>
        </w:rPr>
        <w:t>中</w:t>
      </w: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hint="eastAsia"/>
        </w:rPr>
        <w:t>27.</w:t>
      </w:r>
      <w:r>
        <w:rPr>
          <w:rFonts w:ascii="Times New Roman" w:hAnsi="Times New Roman" w:cs="Times New Roman"/>
        </w:rPr>
        <w:t>图</w:t>
      </w:r>
      <w:r>
        <w:rPr>
          <w:rFonts w:ascii="Times New Roman" w:hAnsi="Times New Roman" w:cs="Times New Roman"/>
        </w:rPr>
        <w:t>1</w:t>
      </w:r>
      <w:r>
        <w:rPr>
          <w:rFonts w:ascii="Times New Roman" w:hAnsi="Times New Roman" w:cs="Times New Roman"/>
        </w:rPr>
        <w:t>是某生态系统碳循环示意图，其中</w:t>
      </w:r>
      <w:r>
        <w:rPr>
          <w:rFonts w:ascii="Times New Roman" w:hAnsi="Times New Roman" w:cs="Times New Roman"/>
        </w:rPr>
        <w:t>A</w:t>
      </w:r>
      <w:r>
        <w:rPr>
          <w:rFonts w:ascii="Times New Roman" w:hAnsi="Times New Roman" w:cs="Times New Roman"/>
        </w:rPr>
        <w:t>、</w:t>
      </w:r>
      <w:r>
        <w:rPr>
          <w:rFonts w:ascii="Times New Roman" w:hAnsi="Times New Roman" w:cs="Times New Roman"/>
        </w:rPr>
        <w:t>B</w:t>
      </w:r>
      <w:r>
        <w:rPr>
          <w:rFonts w:ascii="Times New Roman" w:hAnsi="Times New Roman" w:cs="Times New Roman"/>
        </w:rPr>
        <w:t>、</w:t>
      </w:r>
      <w:r>
        <w:rPr>
          <w:rFonts w:ascii="Times New Roman" w:hAnsi="Times New Roman" w:cs="Times New Roman"/>
        </w:rPr>
        <w:t>C</w:t>
      </w:r>
      <w:r>
        <w:rPr>
          <w:rFonts w:ascii="Times New Roman" w:hAnsi="Times New Roman" w:cs="Times New Roman"/>
        </w:rPr>
        <w:t>、</w:t>
      </w:r>
      <w:r>
        <w:rPr>
          <w:rFonts w:ascii="Times New Roman" w:hAnsi="Times New Roman" w:cs="Times New Roman"/>
        </w:rPr>
        <w:t>D</w:t>
      </w:r>
      <w:r>
        <w:rPr>
          <w:rFonts w:ascii="Times New Roman" w:hAnsi="Times New Roman" w:cs="Times New Roman"/>
        </w:rPr>
        <w:t>是生态系统内各生物成分，</w:t>
      </w:r>
      <w:r>
        <w:rPr>
          <w:rFonts w:ascii="Times New Roman" w:hAnsi="Times New Roman" w:cs="Times New Roman"/>
        </w:rPr>
        <w:t>1</w:t>
      </w:r>
      <w:r>
        <w:rPr>
          <w:rFonts w:ascii="Times New Roman" w:hAnsi="Times New Roman" w:cs="Times New Roman"/>
        </w:rPr>
        <w:t>、</w:t>
      </w:r>
      <w:r>
        <w:rPr>
          <w:rFonts w:ascii="Times New Roman" w:hAnsi="Times New Roman" w:cs="Times New Roman"/>
        </w:rPr>
        <w:t>2</w:t>
      </w:r>
      <w:r>
        <w:rPr>
          <w:rFonts w:ascii="Times New Roman" w:hAnsi="Times New Roman" w:cs="Times New Roman"/>
        </w:rPr>
        <w:t>、</w:t>
      </w:r>
      <w:r>
        <w:rPr>
          <w:rFonts w:ascii="Times New Roman" w:hAnsi="Times New Roman" w:cs="Times New Roman"/>
        </w:rPr>
        <w:t>3</w:t>
      </w:r>
      <w:r>
        <w:rPr>
          <w:rFonts w:ascii="Times New Roman" w:hAnsi="Times New Roman" w:cs="Times New Roman"/>
        </w:rPr>
        <w:t>、</w:t>
      </w:r>
      <w:r>
        <w:rPr>
          <w:rFonts w:ascii="Times New Roman" w:hAnsi="Times New Roman" w:cs="Times New Roman"/>
        </w:rPr>
        <w:t>4</w:t>
      </w:r>
      <w:r>
        <w:rPr>
          <w:rFonts w:ascii="Times New Roman" w:hAnsi="Times New Roman" w:cs="Times New Roman"/>
        </w:rPr>
        <w:t>、</w:t>
      </w:r>
      <w:r>
        <w:rPr>
          <w:rFonts w:ascii="Times New Roman" w:hAnsi="Times New Roman" w:cs="Times New Roman"/>
        </w:rPr>
        <w:t>5</w:t>
      </w:r>
      <w:r>
        <w:rPr>
          <w:rFonts w:ascii="Times New Roman" w:hAnsi="Times New Roman" w:cs="Times New Roman"/>
        </w:rPr>
        <w:t>、</w:t>
      </w:r>
      <w:r>
        <w:rPr>
          <w:rFonts w:ascii="Times New Roman" w:hAnsi="Times New Roman" w:cs="Times New Roman"/>
        </w:rPr>
        <w:t>6</w:t>
      </w:r>
      <w:r>
        <w:rPr>
          <w:rFonts w:ascii="Times New Roman" w:hAnsi="Times New Roman" w:cs="Times New Roman"/>
        </w:rPr>
        <w:t>表示有关的生理过程；图</w:t>
      </w:r>
      <w:r>
        <w:rPr>
          <w:rFonts w:ascii="Times New Roman" w:hAnsi="Times New Roman" w:cs="Times New Roman"/>
        </w:rPr>
        <w:t>2</w:t>
      </w:r>
      <w:r>
        <w:rPr>
          <w:rFonts w:ascii="Times New Roman" w:hAnsi="Times New Roman" w:cs="Times New Roman"/>
        </w:rPr>
        <w:t>为该生态系统中某一食物链及部分能量流动情况。下列说法正确的是</w:t>
      </w:r>
    </w:p>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noProof/>
        </w:rPr>
        <w:drawing>
          <wp:anchor distT="0" distB="0" distL="0" distR="0" simplePos="0" relativeHeight="251662848" behindDoc="1" locked="0" layoutInCell="1" allowOverlap="1">
            <wp:simplePos x="0" y="0"/>
            <wp:positionH relativeFrom="column">
              <wp:posOffset>1189355</wp:posOffset>
            </wp:positionH>
            <wp:positionV relativeFrom="paragraph">
              <wp:posOffset>0</wp:posOffset>
            </wp:positionV>
            <wp:extent cx="2505075" cy="864235"/>
            <wp:effectExtent l="0" t="0" r="0" b="0"/>
            <wp:wrapTight wrapText="bothSides">
              <wp:wrapPolygon edited="0">
                <wp:start x="-71" y="-217"/>
                <wp:lineTo x="-71" y="21445"/>
                <wp:lineTo x="21528" y="21445"/>
                <wp:lineTo x="21528" y="-217"/>
                <wp:lineTo x="-71" y="-217"/>
              </wp:wrapPolygon>
            </wp:wrapTight>
            <wp:docPr id="52" name="图片 52" descr="F:\2016\一轮\生物\通用\85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F:\2016\一轮\生物\通用\858.TIF"/>
                    <pic:cNvPicPr>
                      <a:picLocks noChangeAspect="1"/>
                    </pic:cNvPicPr>
                  </pic:nvPicPr>
                  <pic:blipFill>
                    <a:blip r:embed="rId24" cstate="print"/>
                    <a:stretch>
                      <a:fillRect/>
                    </a:stretch>
                  </pic:blipFill>
                  <pic:spPr>
                    <a:xfrm>
                      <a:off x="0" y="0"/>
                      <a:ext cx="2505075" cy="864235"/>
                    </a:xfrm>
                    <a:prstGeom prst="rect">
                      <a:avLst/>
                    </a:prstGeom>
                    <a:noFill/>
                    <a:ln w="9525" cap="flat" cmpd="sng">
                      <a:noFill/>
                      <a:prstDash val="solid"/>
                      <a:round/>
                    </a:ln>
                  </pic:spPr>
                </pic:pic>
              </a:graphicData>
            </a:graphic>
          </wp:anchor>
        </w:drawing>
      </w:r>
    </w:p>
    <w:p w:rsidR="00A54425" w:rsidRDefault="00A54425">
      <w:pPr>
        <w:pStyle w:val="a3"/>
        <w:tabs>
          <w:tab w:val="left" w:pos="3402"/>
        </w:tabs>
        <w:snapToGrid w:val="0"/>
        <w:rPr>
          <w:rFonts w:ascii="Times New Roman" w:hAnsi="Times New Roman" w:cs="Times New Roman"/>
        </w:rPr>
      </w:pPr>
    </w:p>
    <w:p w:rsidR="00A54425" w:rsidRDefault="00A54425">
      <w:pPr>
        <w:pStyle w:val="a3"/>
        <w:tabs>
          <w:tab w:val="left" w:pos="3402"/>
        </w:tabs>
        <w:snapToGrid w:val="0"/>
        <w:rPr>
          <w:rFonts w:ascii="Times New Roman" w:hAnsi="Times New Roman" w:cs="Times New Roman"/>
        </w:rPr>
      </w:pPr>
    </w:p>
    <w:p w:rsidR="00A54425" w:rsidRDefault="00A54425">
      <w:pPr>
        <w:pStyle w:val="a3"/>
        <w:tabs>
          <w:tab w:val="left" w:pos="3402"/>
        </w:tabs>
        <w:snapToGrid w:val="0"/>
        <w:rPr>
          <w:rFonts w:ascii="Times New Roman" w:hAnsi="Times New Roman" w:cs="Times New Roman"/>
        </w:rPr>
      </w:pPr>
    </w:p>
    <w:p w:rsidR="00A54425" w:rsidRDefault="00A54425">
      <w:pPr>
        <w:pStyle w:val="a3"/>
        <w:tabs>
          <w:tab w:val="left" w:pos="3402"/>
        </w:tabs>
        <w:snapToGrid w:val="0"/>
        <w:rPr>
          <w:rFonts w:ascii="Times New Roman" w:hAnsi="Times New Roman" w:cs="Times New Roman"/>
        </w:rPr>
      </w:pPr>
    </w:p>
    <w:p w:rsidR="00A54425" w:rsidRDefault="00A54425">
      <w:pPr>
        <w:pStyle w:val="a3"/>
        <w:tabs>
          <w:tab w:val="left" w:pos="3402"/>
        </w:tabs>
        <w:snapToGrid w:val="0"/>
        <w:rPr>
          <w:rFonts w:ascii="Times New Roman" w:hAnsi="Times New Roman" w:cs="Times New Roman"/>
        </w:rPr>
      </w:pP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在图</w:t>
      </w:r>
      <w:r>
        <w:rPr>
          <w:rFonts w:ascii="Times New Roman" w:hAnsi="Times New Roman" w:cs="Times New Roman"/>
        </w:rPr>
        <w:t>1</w:t>
      </w:r>
      <w:r>
        <w:rPr>
          <w:rFonts w:ascii="Times New Roman" w:hAnsi="Times New Roman" w:cs="Times New Roman"/>
        </w:rPr>
        <w:t>中，</w:t>
      </w:r>
      <w:r>
        <w:rPr>
          <w:rFonts w:ascii="Times New Roman" w:hAnsi="Times New Roman" w:cs="Times New Roman"/>
        </w:rPr>
        <w:t>B</w:t>
      </w:r>
      <w:r>
        <w:rPr>
          <w:rFonts w:ascii="Times New Roman" w:hAnsi="Times New Roman" w:cs="Times New Roman"/>
        </w:rPr>
        <w:t>、</w:t>
      </w:r>
      <w:r>
        <w:rPr>
          <w:rFonts w:ascii="Times New Roman" w:hAnsi="Times New Roman" w:cs="Times New Roman"/>
        </w:rPr>
        <w:t>C</w:t>
      </w:r>
      <w:r>
        <w:rPr>
          <w:rFonts w:ascii="Times New Roman" w:hAnsi="Times New Roman" w:cs="Times New Roman"/>
        </w:rPr>
        <w:t>分别属于初级消费者、生产者</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B.</w:t>
      </w:r>
      <w:r>
        <w:rPr>
          <w:rFonts w:ascii="Times New Roman" w:hAnsi="Times New Roman" w:cs="Times New Roman"/>
        </w:rPr>
        <w:t>图</w:t>
      </w:r>
      <w:r>
        <w:rPr>
          <w:rFonts w:ascii="Times New Roman" w:hAnsi="Times New Roman" w:cs="Times New Roman"/>
        </w:rPr>
        <w:t>1</w:t>
      </w:r>
      <w:r>
        <w:rPr>
          <w:rFonts w:ascii="Times New Roman" w:hAnsi="Times New Roman" w:cs="Times New Roman"/>
        </w:rPr>
        <w:t>中能表示呼吸作用过程的只有</w:t>
      </w:r>
      <w:r>
        <w:rPr>
          <w:rFonts w:ascii="Times New Roman" w:hAnsi="Times New Roman" w:cs="Times New Roman"/>
        </w:rPr>
        <w:t>2</w:t>
      </w:r>
      <w:r>
        <w:rPr>
          <w:rFonts w:ascii="Times New Roman" w:hAnsi="Times New Roman" w:cs="Times New Roman"/>
        </w:rPr>
        <w:t>、</w:t>
      </w:r>
      <w:r>
        <w:rPr>
          <w:rFonts w:ascii="Times New Roman" w:hAnsi="Times New Roman" w:cs="Times New Roman"/>
        </w:rPr>
        <w:t>4</w:t>
      </w:r>
      <w:r>
        <w:rPr>
          <w:rFonts w:ascii="Times New Roman" w:hAnsi="Times New Roman" w:cs="Times New Roman"/>
        </w:rPr>
        <w:t>、</w:t>
      </w:r>
      <w:r>
        <w:rPr>
          <w:rFonts w:ascii="Times New Roman" w:hAnsi="Times New Roman" w:cs="Times New Roman"/>
        </w:rPr>
        <w:t>5</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如果</w:t>
      </w:r>
      <w:r>
        <w:rPr>
          <w:rFonts w:ascii="Times New Roman" w:hAnsi="Times New Roman" w:cs="Times New Roman"/>
        </w:rPr>
        <w:t>A</w:t>
      </w:r>
      <w:r>
        <w:rPr>
          <w:rFonts w:ascii="Times New Roman" w:hAnsi="Times New Roman" w:cs="Times New Roman"/>
        </w:rPr>
        <w:t>发生瘟疫，</w:t>
      </w:r>
      <w:r>
        <w:rPr>
          <w:rFonts w:ascii="Times New Roman" w:hAnsi="Times New Roman" w:cs="Times New Roman"/>
        </w:rPr>
        <w:t>D</w:t>
      </w:r>
      <w:r>
        <w:rPr>
          <w:rFonts w:ascii="Times New Roman" w:hAnsi="Times New Roman" w:cs="Times New Roman"/>
        </w:rPr>
        <w:t>的数量将先增加后减少最后趋于稳定</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在图</w:t>
      </w:r>
      <w:r>
        <w:rPr>
          <w:rFonts w:ascii="Times New Roman" w:hAnsi="Times New Roman" w:cs="Times New Roman"/>
        </w:rPr>
        <w:t>2</w:t>
      </w:r>
      <w:r>
        <w:rPr>
          <w:rFonts w:ascii="Times New Roman" w:hAnsi="Times New Roman" w:cs="Times New Roman"/>
        </w:rPr>
        <w:t>的食物链中，</w:t>
      </w:r>
      <w:r>
        <w:rPr>
          <w:rFonts w:cs="Times New Roman"/>
        </w:rPr>
        <w:t>②</w:t>
      </w:r>
      <w:r>
        <w:rPr>
          <w:rFonts w:ascii="Times New Roman" w:hAnsi="Times New Roman" w:cs="Times New Roman"/>
        </w:rPr>
        <w:t>/</w:t>
      </w:r>
      <w:r>
        <w:rPr>
          <w:rFonts w:cs="Times New Roman"/>
        </w:rPr>
        <w:t>①</w:t>
      </w:r>
      <w:r>
        <w:rPr>
          <w:rFonts w:ascii="Times New Roman" w:hAnsi="Times New Roman" w:cs="Times New Roman"/>
        </w:rPr>
        <w:t>的比值代表兔与狼</w:t>
      </w:r>
      <w:r>
        <w:rPr>
          <w:rFonts w:ascii="Times New Roman" w:hAnsi="Times New Roman" w:cs="Times New Roman"/>
        </w:rPr>
        <w:t>(</w:t>
      </w:r>
      <w:r>
        <w:rPr>
          <w:rFonts w:ascii="Times New Roman" w:hAnsi="Times New Roman" w:cs="Times New Roman"/>
        </w:rPr>
        <w:t>生物之间</w:t>
      </w:r>
      <w:r>
        <w:rPr>
          <w:rFonts w:ascii="Times New Roman" w:hAnsi="Times New Roman" w:cs="Times New Roman"/>
        </w:rPr>
        <w:t>)</w:t>
      </w:r>
      <w:r>
        <w:rPr>
          <w:rFonts w:ascii="Times New Roman" w:hAnsi="Times New Roman" w:cs="Times New Roman"/>
        </w:rPr>
        <w:t>的能量传递效率</w:t>
      </w: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noProof/>
        </w:rPr>
        <w:drawing>
          <wp:anchor distT="0" distB="0" distL="0" distR="0" simplePos="0" relativeHeight="251663872" behindDoc="1" locked="0" layoutInCell="1" allowOverlap="1">
            <wp:simplePos x="0" y="0"/>
            <wp:positionH relativeFrom="column">
              <wp:posOffset>4070985</wp:posOffset>
            </wp:positionH>
            <wp:positionV relativeFrom="paragraph">
              <wp:posOffset>466725</wp:posOffset>
            </wp:positionV>
            <wp:extent cx="1405255" cy="909320"/>
            <wp:effectExtent l="0" t="0" r="0" b="0"/>
            <wp:wrapTight wrapText="bothSides">
              <wp:wrapPolygon edited="0">
                <wp:start x="0" y="0"/>
                <wp:lineTo x="0" y="21268"/>
                <wp:lineTo x="21376" y="21268"/>
                <wp:lineTo x="21376" y="0"/>
                <wp:lineTo x="0" y="0"/>
              </wp:wrapPolygon>
            </wp:wrapTight>
            <wp:docPr id="55" name="图片 55" descr="F:\2016\一轮\生物\通用\87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F:\2016\一轮\生物\通用\874.TIF"/>
                    <pic:cNvPicPr>
                      <a:picLocks noChangeAspect="1"/>
                    </pic:cNvPicPr>
                  </pic:nvPicPr>
                  <pic:blipFill>
                    <a:blip r:embed="rId25" cstate="print"/>
                    <a:stretch>
                      <a:fillRect/>
                    </a:stretch>
                  </pic:blipFill>
                  <pic:spPr>
                    <a:xfrm>
                      <a:off x="0" y="0"/>
                      <a:ext cx="1405255" cy="909320"/>
                    </a:xfrm>
                    <a:prstGeom prst="rect">
                      <a:avLst/>
                    </a:prstGeom>
                    <a:noFill/>
                    <a:ln w="9525" cap="flat" cmpd="sng">
                      <a:noFill/>
                      <a:prstDash val="solid"/>
                      <a:round/>
                    </a:ln>
                  </pic:spPr>
                </pic:pic>
              </a:graphicData>
            </a:graphic>
          </wp:anchor>
        </w:drawing>
      </w:r>
      <w:r>
        <w:rPr>
          <w:rFonts w:ascii="Times New Roman" w:hAnsi="Times New Roman" w:cs="Times New Roman" w:hint="eastAsia"/>
        </w:rPr>
        <w:t>28</w:t>
      </w:r>
      <w:r>
        <w:rPr>
          <w:rFonts w:ascii="Times New Roman" w:hAnsi="Times New Roman" w:cs="Times New Roman"/>
        </w:rPr>
        <w:t>.</w:t>
      </w:r>
      <w:r>
        <w:rPr>
          <w:rFonts w:ascii="Times New Roman" w:hAnsi="Times New Roman" w:cs="Times New Roman"/>
        </w:rPr>
        <w:t>如图所示，两条虚线之间的部分表示生态系统功能正常的作用范围，</w:t>
      </w:r>
      <w:r>
        <w:rPr>
          <w:rFonts w:ascii="Times New Roman" w:hAnsi="Times New Roman" w:cs="Times New Roman"/>
          <w:i/>
        </w:rPr>
        <w:t>y</w:t>
      </w:r>
      <w:r>
        <w:rPr>
          <w:rFonts w:ascii="Times New Roman" w:hAnsi="Times New Roman" w:cs="Times New Roman"/>
        </w:rPr>
        <w:t>表示外来干扰使之偏离这一范围的大小，</w:t>
      </w:r>
      <w:r>
        <w:rPr>
          <w:rFonts w:ascii="Times New Roman" w:hAnsi="Times New Roman" w:cs="Times New Roman"/>
          <w:i/>
        </w:rPr>
        <w:t>x</w:t>
      </w:r>
      <w:r>
        <w:rPr>
          <w:rFonts w:ascii="Times New Roman" w:hAnsi="Times New Roman" w:cs="Times New Roman"/>
        </w:rPr>
        <w:t>表示恢复到原状态所需的时间，曲线与正常范围之间所夹的面积可以作为总稳定性的定量指标</w:t>
      </w:r>
      <w:r>
        <w:rPr>
          <w:rFonts w:ascii="Times New Roman" w:hAnsi="Times New Roman" w:cs="Times New Roman"/>
        </w:rPr>
        <w:t>(</w:t>
      </w:r>
      <w:r>
        <w:rPr>
          <w:rFonts w:ascii="Times New Roman" w:hAnsi="Times New Roman" w:cs="Times New Roman"/>
          <w:i/>
        </w:rPr>
        <w:t>TS</w:t>
      </w:r>
      <w:r>
        <w:rPr>
          <w:rFonts w:ascii="Times New Roman" w:hAnsi="Times New Roman" w:cs="Times New Roman"/>
        </w:rPr>
        <w:t>)</w:t>
      </w:r>
      <w:r>
        <w:rPr>
          <w:rFonts w:ascii="Times New Roman" w:hAnsi="Times New Roman" w:cs="Times New Roman"/>
        </w:rPr>
        <w:t>。下列说法正确的是</w:t>
      </w:r>
    </w:p>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rPr>
        <w:t>A.</w:t>
      </w:r>
      <w:r>
        <w:rPr>
          <w:rFonts w:ascii="Times New Roman" w:hAnsi="Times New Roman" w:cs="Times New Roman"/>
        </w:rPr>
        <w:t>在正常作用范围内，生态系统中生物的种类和数量保持不变</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B.</w:t>
      </w:r>
      <w:r>
        <w:rPr>
          <w:rFonts w:ascii="Times New Roman" w:hAnsi="Times New Roman" w:cs="Times New Roman"/>
        </w:rPr>
        <w:t>对同一个生态系统来说，</w:t>
      </w:r>
      <w:r>
        <w:rPr>
          <w:rFonts w:ascii="Times New Roman" w:hAnsi="Times New Roman" w:cs="Times New Roman"/>
          <w:i/>
        </w:rPr>
        <w:t>y</w:t>
      </w:r>
      <w:r>
        <w:rPr>
          <w:rFonts w:ascii="Times New Roman" w:hAnsi="Times New Roman" w:cs="Times New Roman"/>
        </w:rPr>
        <w:t>值和</w:t>
      </w:r>
      <w:r>
        <w:rPr>
          <w:rFonts w:ascii="Times New Roman" w:hAnsi="Times New Roman" w:cs="Times New Roman"/>
          <w:i/>
        </w:rPr>
        <w:t>x</w:t>
      </w:r>
      <w:r>
        <w:rPr>
          <w:rFonts w:ascii="Times New Roman" w:hAnsi="Times New Roman" w:cs="Times New Roman"/>
        </w:rPr>
        <w:t>值之间呈正相关</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在遭到干扰时，</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值的大小与生物种类有关，与数量无关</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假如外界干扰相同，则</w:t>
      </w:r>
      <w:r>
        <w:rPr>
          <w:rFonts w:ascii="Times New Roman" w:hAnsi="Times New Roman" w:cs="Times New Roman"/>
          <w:i/>
        </w:rPr>
        <w:t>TS</w:t>
      </w:r>
      <w:r>
        <w:rPr>
          <w:rFonts w:ascii="Times New Roman" w:hAnsi="Times New Roman" w:cs="Times New Roman"/>
        </w:rPr>
        <w:t>值越小，这个生态系统的总稳定性</w:t>
      </w:r>
    </w:p>
    <w:p w:rsidR="00A54425" w:rsidRDefault="00EF5627">
      <w:pPr>
        <w:pStyle w:val="a3"/>
        <w:tabs>
          <w:tab w:val="left" w:pos="3402"/>
        </w:tabs>
        <w:snapToGrid w:val="0"/>
        <w:ind w:firstLineChars="300" w:firstLine="630"/>
        <w:rPr>
          <w:rFonts w:ascii="Times New Roman" w:hAnsi="Times New Roman" w:cs="Times New Roman"/>
        </w:rPr>
      </w:pPr>
      <w:r>
        <w:rPr>
          <w:rFonts w:ascii="Times New Roman" w:hAnsi="Times New Roman" w:cs="Times New Roman"/>
        </w:rPr>
        <w:t>越小</w:t>
      </w: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hint="eastAsia"/>
        </w:rPr>
        <w:t>29</w:t>
      </w:r>
      <w:r>
        <w:rPr>
          <w:rFonts w:ascii="Times New Roman" w:hAnsi="Times New Roman" w:cs="Times New Roman"/>
        </w:rPr>
        <w:t>.</w:t>
      </w:r>
      <w:r>
        <w:rPr>
          <w:rFonts w:ascii="Times New Roman" w:hAnsi="Times New Roman" w:cs="Times New Roman"/>
        </w:rPr>
        <w:t>如图是某农业生态系统模式图，下列关于该系统的叙述错误的是</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noProof/>
        </w:rPr>
        <w:drawing>
          <wp:anchor distT="0" distB="0" distL="0" distR="0" simplePos="0" relativeHeight="251664896" behindDoc="1" locked="0" layoutInCell="1" allowOverlap="1">
            <wp:simplePos x="0" y="0"/>
            <wp:positionH relativeFrom="column">
              <wp:posOffset>3504565</wp:posOffset>
            </wp:positionH>
            <wp:positionV relativeFrom="paragraph">
              <wp:posOffset>110490</wp:posOffset>
            </wp:positionV>
            <wp:extent cx="1991360" cy="1275080"/>
            <wp:effectExtent l="0" t="0" r="0" b="0"/>
            <wp:wrapTight wrapText="bothSides">
              <wp:wrapPolygon edited="0">
                <wp:start x="-35" y="-111"/>
                <wp:lineTo x="-35" y="21509"/>
                <wp:lineTo x="21557" y="21509"/>
                <wp:lineTo x="21557" y="-111"/>
                <wp:lineTo x="-35" y="-111"/>
              </wp:wrapPolygon>
            </wp:wrapTight>
            <wp:docPr id="58" name="图片 58" descr="F:\2016\一轮\生物\通用\86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F:\2016\一轮\生物\通用\862.TIF"/>
                    <pic:cNvPicPr>
                      <a:picLocks noChangeAspect="1"/>
                    </pic:cNvPicPr>
                  </pic:nvPicPr>
                  <pic:blipFill>
                    <a:blip r:embed="rId26" cstate="print"/>
                    <a:stretch>
                      <a:fillRect/>
                    </a:stretch>
                  </pic:blipFill>
                  <pic:spPr>
                    <a:xfrm>
                      <a:off x="0" y="0"/>
                      <a:ext cx="1991360" cy="1275080"/>
                    </a:xfrm>
                    <a:prstGeom prst="rect">
                      <a:avLst/>
                    </a:prstGeom>
                    <a:noFill/>
                    <a:ln w="9525" cap="flat" cmpd="sng">
                      <a:noFill/>
                      <a:prstDash val="solid"/>
                      <a:round/>
                    </a:ln>
                  </pic:spPr>
                </pic:pic>
              </a:graphicData>
            </a:graphic>
          </wp:anchor>
        </w:drawing>
      </w:r>
    </w:p>
    <w:p w:rsidR="00A54425" w:rsidRDefault="00A54425">
      <w:pPr>
        <w:pStyle w:val="a3"/>
        <w:tabs>
          <w:tab w:val="left" w:pos="3402"/>
        </w:tabs>
        <w:snapToGrid w:val="0"/>
        <w:ind w:firstLineChars="200" w:firstLine="420"/>
        <w:rPr>
          <w:rFonts w:ascii="Times New Roman" w:hAnsi="Times New Roman" w:cs="Times New Roman"/>
        </w:rPr>
      </w:pPr>
    </w:p>
    <w:p w:rsidR="00A54425" w:rsidRDefault="00A54425">
      <w:pPr>
        <w:pStyle w:val="a3"/>
        <w:tabs>
          <w:tab w:val="left" w:pos="3402"/>
        </w:tabs>
        <w:snapToGrid w:val="0"/>
        <w:ind w:firstLineChars="200" w:firstLine="420"/>
        <w:rPr>
          <w:rFonts w:ascii="Times New Roman" w:hAnsi="Times New Roman" w:cs="Times New Roman"/>
        </w:rPr>
      </w:pPr>
    </w:p>
    <w:p w:rsidR="00A54425" w:rsidRDefault="00A54425">
      <w:pPr>
        <w:pStyle w:val="a3"/>
        <w:tabs>
          <w:tab w:val="left" w:pos="3402"/>
        </w:tabs>
        <w:snapToGrid w:val="0"/>
        <w:ind w:firstLineChars="200" w:firstLine="420"/>
        <w:rPr>
          <w:rFonts w:ascii="Times New Roman" w:hAnsi="Times New Roman" w:cs="Times New Roman"/>
        </w:rPr>
      </w:pP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微生物利用的是农作物通过光合作用固定的能量</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多途径利用农作物可提高该系统中能量的传递效率</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沼渣、沼液作为肥料还田可以促进物质循环再利用</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食用菌、产甲烷杆菌及蚯蚓是该生态系统中的分解者</w:t>
      </w: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hint="eastAsia"/>
        </w:rPr>
        <w:t>30</w:t>
      </w:r>
      <w:r>
        <w:rPr>
          <w:rFonts w:ascii="Times New Roman" w:hAnsi="Times New Roman" w:cs="Times New Roman"/>
        </w:rPr>
        <w:t>.</w:t>
      </w:r>
      <w:r>
        <w:rPr>
          <w:rFonts w:ascii="Times New Roman" w:hAnsi="Times New Roman" w:cs="Times New Roman"/>
        </w:rPr>
        <w:t>下列关于生物与环境的说法中，错误的是</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捕食者的存在有利于维持物种多样性</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B.</w:t>
      </w:r>
      <w:r>
        <w:rPr>
          <w:rFonts w:ascii="Times New Roman" w:hAnsi="Times New Roman" w:cs="Times New Roman"/>
        </w:rPr>
        <w:t>生物多样性的间接价值明显高于它的直接价值</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任何生态系统都需要得到来自系统外的能量补充，以便维持生态系统的正常功能</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易地保护</w:t>
      </w:r>
      <w:r>
        <w:rPr>
          <w:rFonts w:ascii="Times New Roman" w:hAnsi="Times New Roman" w:cs="Times New Roman"/>
        </w:rPr>
        <w:t>(</w:t>
      </w:r>
      <w:r>
        <w:rPr>
          <w:rFonts w:ascii="Times New Roman" w:hAnsi="Times New Roman" w:cs="Times New Roman"/>
        </w:rPr>
        <w:t>如建立植物园、动物园等</w:t>
      </w:r>
      <w:r>
        <w:rPr>
          <w:rFonts w:ascii="Times New Roman" w:hAnsi="Times New Roman" w:cs="Times New Roman"/>
        </w:rPr>
        <w:t>)</w:t>
      </w:r>
      <w:r>
        <w:rPr>
          <w:rFonts w:ascii="Times New Roman" w:hAnsi="Times New Roman" w:cs="Times New Roman"/>
        </w:rPr>
        <w:t>是对生物多样性最有效地保护</w:t>
      </w:r>
    </w:p>
    <w:p w:rsidR="00A54425" w:rsidRDefault="00A54425" w:rsidP="00D47F6A">
      <w:pPr>
        <w:tabs>
          <w:tab w:val="left" w:pos="420"/>
          <w:tab w:val="left" w:pos="2250"/>
          <w:tab w:val="left" w:pos="4320"/>
          <w:tab w:val="left" w:pos="6390"/>
        </w:tabs>
        <w:adjustRightInd w:val="0"/>
        <w:spacing w:line="264" w:lineRule="auto"/>
        <w:ind w:left="349" w:rightChars="50" w:right="105" w:hangingChars="166" w:hanging="349"/>
        <w:rPr>
          <w:szCs w:val="21"/>
        </w:rPr>
      </w:pPr>
    </w:p>
    <w:p w:rsidR="00A54425" w:rsidRDefault="00EF5627">
      <w:pPr>
        <w:tabs>
          <w:tab w:val="left" w:pos="420"/>
          <w:tab w:val="left" w:pos="2250"/>
          <w:tab w:val="left" w:pos="4320"/>
          <w:tab w:val="left" w:pos="6390"/>
        </w:tabs>
        <w:spacing w:line="264" w:lineRule="auto"/>
        <w:jc w:val="center"/>
        <w:rPr>
          <w:rFonts w:ascii="黑体" w:eastAsia="黑体"/>
          <w:sz w:val="28"/>
          <w:szCs w:val="28"/>
        </w:rPr>
      </w:pPr>
      <w:r>
        <w:rPr>
          <w:rFonts w:ascii="黑体" w:eastAsia="黑体" w:hint="eastAsia"/>
          <w:sz w:val="28"/>
          <w:szCs w:val="28"/>
        </w:rPr>
        <w:t>第Ⅱ卷（</w:t>
      </w:r>
      <w:r>
        <w:rPr>
          <w:rFonts w:ascii="黑体" w:eastAsia="黑体" w:hint="eastAsia"/>
          <w:sz w:val="28"/>
          <w:szCs w:val="28"/>
        </w:rPr>
        <w:t>40</w:t>
      </w:r>
      <w:r>
        <w:rPr>
          <w:rFonts w:ascii="黑体" w:eastAsia="黑体" w:hint="eastAsia"/>
          <w:sz w:val="28"/>
          <w:szCs w:val="28"/>
        </w:rPr>
        <w:t>分）</w:t>
      </w:r>
    </w:p>
    <w:p w:rsidR="00A54425" w:rsidRDefault="00EF5627">
      <w:pPr>
        <w:tabs>
          <w:tab w:val="left" w:pos="420"/>
          <w:tab w:val="left" w:pos="2250"/>
          <w:tab w:val="left" w:pos="4320"/>
          <w:tab w:val="left" w:pos="6390"/>
        </w:tabs>
        <w:spacing w:line="264" w:lineRule="auto"/>
        <w:rPr>
          <w:rFonts w:ascii="黑体" w:eastAsia="黑体"/>
          <w:sz w:val="24"/>
        </w:rPr>
      </w:pPr>
      <w:r>
        <w:rPr>
          <w:rFonts w:ascii="黑体" w:eastAsia="黑体" w:hint="eastAsia"/>
          <w:sz w:val="24"/>
        </w:rPr>
        <w:t>二、非选择题（</w:t>
      </w:r>
      <w:r>
        <w:rPr>
          <w:rFonts w:ascii="黑体" w:eastAsia="黑体" w:hint="eastAsia"/>
          <w:sz w:val="24"/>
        </w:rPr>
        <w:t>40</w:t>
      </w:r>
      <w:r>
        <w:rPr>
          <w:rFonts w:ascii="黑体" w:eastAsia="黑体" w:hint="eastAsia"/>
          <w:sz w:val="24"/>
        </w:rPr>
        <w:t>分）</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hint="eastAsia"/>
        </w:rPr>
        <w:t>31</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hint="eastAsia"/>
        </w:rPr>
        <w:t>8</w:t>
      </w:r>
      <w:r>
        <w:rPr>
          <w:rFonts w:ascii="Times New Roman" w:hAnsi="Times New Roman" w:cs="Times New Roman" w:hint="eastAsia"/>
        </w:rPr>
        <w:t>分）</w:t>
      </w:r>
      <w:r>
        <w:rPr>
          <w:rFonts w:ascii="Times New Roman" w:hAnsi="Times New Roman" w:cs="Times New Roman"/>
        </w:rPr>
        <w:t>下图表示下丘脑参与人体体温、水盐和血糖平衡的部分调节过程。请回答下列问题：</w:t>
      </w:r>
      <w:r>
        <w:rPr>
          <w:rFonts w:ascii="Times New Roman" w:hAnsi="Times New Roman" w:cs="Times New Roman"/>
        </w:rPr>
        <w:t xml:space="preserve"> </w:t>
      </w:r>
    </w:p>
    <w:p w:rsidR="00A54425" w:rsidRDefault="00EF5627">
      <w:pPr>
        <w:pStyle w:val="a3"/>
        <w:tabs>
          <w:tab w:val="left" w:pos="3402"/>
        </w:tabs>
        <w:snapToGrid w:val="0"/>
        <w:jc w:val="center"/>
        <w:rPr>
          <w:rFonts w:ascii="Times New Roman" w:hAnsi="Times New Roman" w:cs="Times New Roman"/>
        </w:rPr>
      </w:pPr>
      <w:r>
        <w:rPr>
          <w:rFonts w:ascii="Times New Roman" w:hAnsi="Times New Roman" w:cs="Times New Roman"/>
          <w:noProof/>
        </w:rPr>
        <w:drawing>
          <wp:inline distT="0" distB="0" distL="0" distR="0">
            <wp:extent cx="2638425" cy="876300"/>
            <wp:effectExtent l="0" t="0" r="0" b="0"/>
            <wp:docPr id="61" name="图片 61" descr="F:\2016\一轮\生物\通用\53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descr="F:\2016\一轮\生物\通用\537.TIF"/>
                    <pic:cNvPicPr>
                      <a:picLocks noChangeAspect="1"/>
                    </pic:cNvPicPr>
                  </pic:nvPicPr>
                  <pic:blipFill>
                    <a:blip r:embed="rId27" cstate="print"/>
                    <a:stretch>
                      <a:fillRect/>
                    </a:stretch>
                  </pic:blipFill>
                  <pic:spPr>
                    <a:xfrm>
                      <a:off x="0" y="0"/>
                      <a:ext cx="2638425" cy="876300"/>
                    </a:xfrm>
                    <a:prstGeom prst="rect">
                      <a:avLst/>
                    </a:prstGeom>
                    <a:noFill/>
                    <a:ln w="9525" cap="flat" cmpd="sng">
                      <a:noFill/>
                      <a:prstDash val="solid"/>
                      <a:round/>
                    </a:ln>
                  </pic:spPr>
                </pic:pic>
              </a:graphicData>
            </a:graphic>
          </wp:inline>
        </w:drawing>
      </w: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(1)</w:t>
      </w:r>
      <w:r>
        <w:rPr>
          <w:rFonts w:ascii="Times New Roman" w:hAnsi="Times New Roman" w:cs="Times New Roman"/>
        </w:rPr>
        <w:t>受到寒冷刺激时，下丘脑可通过垂体促进腺体</w:t>
      </w:r>
      <w:r>
        <w:rPr>
          <w:rFonts w:ascii="Times New Roman" w:hAnsi="Times New Roman" w:cs="Times New Roman"/>
        </w:rPr>
        <w:t>A</w:t>
      </w:r>
      <w:r>
        <w:rPr>
          <w:rFonts w:ascii="Times New Roman" w:hAnsi="Times New Roman" w:cs="Times New Roman"/>
        </w:rPr>
        <w:t>的分泌活动，腺体</w:t>
      </w:r>
      <w:r>
        <w:rPr>
          <w:rFonts w:ascii="Times New Roman" w:hAnsi="Times New Roman" w:cs="Times New Roman"/>
        </w:rPr>
        <w:t>A</w:t>
      </w:r>
      <w:r>
        <w:rPr>
          <w:rFonts w:ascii="Times New Roman" w:hAnsi="Times New Roman" w:cs="Times New Roman"/>
        </w:rPr>
        <w:t>表示的器官有</w:t>
      </w:r>
      <w:r>
        <w:rPr>
          <w:rFonts w:ascii="Times New Roman" w:hAnsi="Times New Roman" w:cs="Times New Roman" w:hint="eastAsia"/>
          <w:u w:val="single"/>
        </w:rPr>
        <w:t xml:space="preserve">                       </w:t>
      </w:r>
      <w:r>
        <w:rPr>
          <w:rFonts w:ascii="Times New Roman" w:hAnsi="Times New Roman" w:cs="Times New Roman"/>
        </w:rPr>
        <w:t>。</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人体剧烈运动大量出汗后，下丘脑增加</w:t>
      </w:r>
      <w:r>
        <w:rPr>
          <w:rFonts w:ascii="Times New Roman" w:hAnsi="Times New Roman" w:cs="Times New Roman" w:hint="eastAsia"/>
          <w:u w:val="single"/>
        </w:rPr>
        <w:t xml:space="preserve">               </w:t>
      </w:r>
      <w:r>
        <w:rPr>
          <w:rFonts w:ascii="Times New Roman" w:hAnsi="Times New Roman" w:cs="Times New Roman"/>
        </w:rPr>
        <w:t>激素的生成和分泌，并由垂</w:t>
      </w:r>
      <w:r>
        <w:rPr>
          <w:rFonts w:ascii="Times New Roman" w:hAnsi="Times New Roman" w:cs="Times New Roman"/>
        </w:rPr>
        <w:lastRenderedPageBreak/>
        <w:t>体释放进入血液，促进</w:t>
      </w:r>
      <w:r>
        <w:rPr>
          <w:rFonts w:ascii="Times New Roman" w:hAnsi="Times New Roman" w:cs="Times New Roman" w:hint="eastAsia"/>
          <w:u w:val="single"/>
        </w:rPr>
        <w:t xml:space="preserve">                            </w:t>
      </w:r>
      <w:r>
        <w:rPr>
          <w:rFonts w:ascii="Times New Roman" w:hAnsi="Times New Roman" w:cs="Times New Roman"/>
        </w:rPr>
        <w:t>对水分的重吸收。</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(3)</w:t>
      </w:r>
      <w:r>
        <w:rPr>
          <w:rFonts w:ascii="Times New Roman" w:hAnsi="Times New Roman" w:cs="Times New Roman"/>
        </w:rPr>
        <w:t>当血糖浓度上升时，下丘脑中的葡萄糖感受器接受刺激产生兴奋，使胰岛</w:t>
      </w:r>
      <w:r>
        <w:rPr>
          <w:rFonts w:ascii="Times New Roman" w:hAnsi="Times New Roman" w:cs="Times New Roman"/>
        </w:rPr>
        <w:t>B</w:t>
      </w:r>
      <w:r>
        <w:rPr>
          <w:rFonts w:ascii="Times New Roman" w:hAnsi="Times New Roman" w:cs="Times New Roman"/>
        </w:rPr>
        <w:t>细胞分泌活动增强，血糖浓度下降，此过程属于</w:t>
      </w:r>
      <w:r>
        <w:rPr>
          <w:rFonts w:ascii="Times New Roman" w:hAnsi="Times New Roman" w:cs="Times New Roman" w:hint="eastAsia"/>
          <w:u w:val="single"/>
        </w:rPr>
        <w:t xml:space="preserve">              </w:t>
      </w:r>
      <w:r>
        <w:rPr>
          <w:rFonts w:ascii="Times New Roman" w:hAnsi="Times New Roman" w:cs="Times New Roman"/>
        </w:rPr>
        <w:t>调节。胰岛分泌的胰岛素需要与靶细胞的受体结合才能发挥作用，胰岛素的受体分布在靶细胞的</w:t>
      </w:r>
      <w:r>
        <w:rPr>
          <w:rFonts w:ascii="Times New Roman" w:hAnsi="Times New Roman" w:cs="Times New Roman"/>
        </w:rPr>
        <w:t>________________(</w:t>
      </w:r>
      <w:r>
        <w:rPr>
          <w:rFonts w:ascii="Times New Roman" w:hAnsi="Times New Roman" w:cs="Times New Roman"/>
        </w:rPr>
        <w:t>填</w:t>
      </w:r>
      <w:r>
        <w:rPr>
          <w:rFonts w:cs="Times New Roman"/>
        </w:rPr>
        <w:t>“</w:t>
      </w:r>
      <w:r>
        <w:rPr>
          <w:rFonts w:ascii="Times New Roman" w:hAnsi="Times New Roman" w:cs="Times New Roman"/>
        </w:rPr>
        <w:t>细胞膜上</w:t>
      </w:r>
      <w:r>
        <w:rPr>
          <w:rFonts w:cs="Times New Roman"/>
        </w:rPr>
        <w:t>”</w:t>
      </w:r>
      <w:r>
        <w:rPr>
          <w:rFonts w:ascii="Times New Roman" w:hAnsi="Times New Roman" w:cs="Times New Roman"/>
        </w:rPr>
        <w:t>或</w:t>
      </w:r>
      <w:r>
        <w:rPr>
          <w:rFonts w:cs="Times New Roman"/>
        </w:rPr>
        <w:t>“</w:t>
      </w:r>
      <w:r>
        <w:rPr>
          <w:rFonts w:ascii="Times New Roman" w:hAnsi="Times New Roman" w:cs="Times New Roman"/>
        </w:rPr>
        <w:t>细胞质中</w:t>
      </w:r>
      <w:r>
        <w:rPr>
          <w:rFonts w:cs="Times New Roman"/>
        </w:rPr>
        <w:t>”</w:t>
      </w:r>
      <w:r>
        <w:rPr>
          <w:rFonts w:ascii="Times New Roman" w:hAnsi="Times New Roman" w:cs="Times New Roman"/>
        </w:rPr>
        <w:t>或</w:t>
      </w:r>
      <w:r>
        <w:rPr>
          <w:rFonts w:cs="Times New Roman"/>
        </w:rPr>
        <w:t>“</w:t>
      </w:r>
      <w:r>
        <w:rPr>
          <w:rFonts w:ascii="Times New Roman" w:hAnsi="Times New Roman" w:cs="Times New Roman"/>
        </w:rPr>
        <w:t>细胞核中</w:t>
      </w:r>
      <w:r>
        <w:rPr>
          <w:rFonts w:cs="Times New Roman"/>
        </w:rPr>
        <w:t>”</w:t>
      </w:r>
      <w:r>
        <w:rPr>
          <w:rFonts w:ascii="Times New Roman" w:hAnsi="Times New Roman" w:cs="Times New Roman"/>
        </w:rPr>
        <w:t>)</w:t>
      </w:r>
      <w:r>
        <w:rPr>
          <w:rFonts w:ascii="Times New Roman" w:hAnsi="Times New Roman" w:cs="Times New Roman"/>
        </w:rPr>
        <w:t>。</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(4)</w:t>
      </w:r>
      <w:r>
        <w:rPr>
          <w:rFonts w:cs="Times New Roman"/>
        </w:rPr>
        <w:t>Ⅰ</w:t>
      </w:r>
      <w:r>
        <w:rPr>
          <w:rFonts w:ascii="Times New Roman" w:hAnsi="Times New Roman" w:cs="Times New Roman"/>
        </w:rPr>
        <w:t>型糖尿病由胰岛</w:t>
      </w:r>
      <w:r>
        <w:rPr>
          <w:rFonts w:ascii="Times New Roman" w:hAnsi="Times New Roman" w:cs="Times New Roman"/>
        </w:rPr>
        <w:t>B</w:t>
      </w:r>
      <w:r>
        <w:rPr>
          <w:rFonts w:ascii="Times New Roman" w:hAnsi="Times New Roman" w:cs="Times New Roman"/>
        </w:rPr>
        <w:t>细胞损伤引起，患病率具有种族差异性，患者血液中含有抗胰岛</w:t>
      </w:r>
      <w:r>
        <w:rPr>
          <w:rFonts w:ascii="Times New Roman" w:hAnsi="Times New Roman" w:cs="Times New Roman"/>
        </w:rPr>
        <w:t>B</w:t>
      </w:r>
      <w:r>
        <w:rPr>
          <w:rFonts w:ascii="Times New Roman" w:hAnsi="Times New Roman" w:cs="Times New Roman"/>
        </w:rPr>
        <w:t>细胞的抗体和效应</w:t>
      </w:r>
      <w:r>
        <w:rPr>
          <w:rFonts w:ascii="Times New Roman" w:hAnsi="Times New Roman" w:cs="Times New Roman"/>
        </w:rPr>
        <w:t>T</w:t>
      </w:r>
      <w:r>
        <w:rPr>
          <w:rFonts w:ascii="Times New Roman" w:hAnsi="Times New Roman" w:cs="Times New Roman"/>
        </w:rPr>
        <w:t>细胞。据此推测：</w:t>
      </w:r>
      <w:r>
        <w:rPr>
          <w:rFonts w:cs="Times New Roman"/>
        </w:rPr>
        <w:t>Ⅰ</w:t>
      </w:r>
      <w:r>
        <w:rPr>
          <w:rFonts w:ascii="Times New Roman" w:hAnsi="Times New Roman" w:cs="Times New Roman"/>
        </w:rPr>
        <w:t>型糖尿病是由</w:t>
      </w:r>
      <w:r>
        <w:rPr>
          <w:rFonts w:ascii="Times New Roman" w:hAnsi="Times New Roman" w:cs="Times New Roman"/>
        </w:rPr>
        <w:t>________</w:t>
      </w:r>
      <w:r>
        <w:rPr>
          <w:rFonts w:ascii="Times New Roman" w:hAnsi="Times New Roman" w:cs="Times New Roman"/>
        </w:rPr>
        <w:t>决定的、针对胰岛</w:t>
      </w:r>
      <w:r>
        <w:rPr>
          <w:rFonts w:ascii="Times New Roman" w:hAnsi="Times New Roman" w:cs="Times New Roman"/>
        </w:rPr>
        <w:t>B</w:t>
      </w:r>
      <w:r>
        <w:rPr>
          <w:rFonts w:ascii="Times New Roman" w:hAnsi="Times New Roman" w:cs="Times New Roman"/>
        </w:rPr>
        <w:t>细胞的一种</w:t>
      </w:r>
      <w:r>
        <w:rPr>
          <w:rFonts w:ascii="Times New Roman" w:hAnsi="Times New Roman" w:cs="Times New Roman" w:hint="eastAsia"/>
          <w:u w:val="single"/>
        </w:rPr>
        <w:t xml:space="preserve">      </w:t>
      </w:r>
      <w:r>
        <w:rPr>
          <w:rFonts w:ascii="Times New Roman" w:hAnsi="Times New Roman" w:cs="Times New Roman" w:hint="eastAsia"/>
          <w:u w:val="single"/>
        </w:rPr>
        <w:t xml:space="preserve">        </w:t>
      </w:r>
      <w:r>
        <w:rPr>
          <w:rFonts w:ascii="Times New Roman" w:hAnsi="Times New Roman" w:cs="Times New Roman"/>
        </w:rPr>
        <w:t>病；胰岛</w:t>
      </w:r>
      <w:r>
        <w:rPr>
          <w:rFonts w:ascii="Times New Roman" w:hAnsi="Times New Roman" w:cs="Times New Roman"/>
        </w:rPr>
        <w:t>B</w:t>
      </w:r>
      <w:r>
        <w:rPr>
          <w:rFonts w:ascii="Times New Roman" w:hAnsi="Times New Roman" w:cs="Times New Roman"/>
        </w:rPr>
        <w:t>细胞的损伤是机体通过</w:t>
      </w:r>
      <w:r>
        <w:rPr>
          <w:rFonts w:ascii="Times New Roman" w:hAnsi="Times New Roman" w:cs="Times New Roman"/>
        </w:rPr>
        <w:t>_______________</w:t>
      </w:r>
      <w:r>
        <w:rPr>
          <w:rFonts w:ascii="Times New Roman" w:hAnsi="Times New Roman" w:cs="Times New Roman"/>
        </w:rPr>
        <w:t>免疫导致的。</w:t>
      </w:r>
    </w:p>
    <w:p w:rsidR="00A54425" w:rsidRDefault="00EF5627">
      <w:pPr>
        <w:pStyle w:val="a3"/>
        <w:snapToGrid w:val="0"/>
        <w:ind w:firstLineChars="200" w:firstLine="420"/>
        <w:rPr>
          <w:rFonts w:ascii="Times New Roman" w:hAnsi="Times New Roman" w:cs="Times New Roman"/>
        </w:rPr>
      </w:pPr>
      <w:r>
        <w:rPr>
          <w:rFonts w:ascii="Times New Roman" w:hAnsi="Times New Roman" w:cs="Times New Roman" w:hint="eastAsia"/>
        </w:rPr>
        <w:t>32</w:t>
      </w:r>
      <w:r>
        <w:rPr>
          <w:rFonts w:ascii="Times New Roman" w:hAnsi="Times New Roman" w:cs="Times New Roman"/>
        </w:rPr>
        <w:t>．</w:t>
      </w:r>
      <w:r>
        <w:rPr>
          <w:rFonts w:ascii="Times New Roman" w:hAnsi="Times New Roman" w:cs="Times New Roman" w:hint="eastAsia"/>
        </w:rPr>
        <w:t>(9</w:t>
      </w:r>
      <w:r>
        <w:rPr>
          <w:rFonts w:ascii="Times New Roman" w:hAnsi="Times New Roman" w:cs="Times New Roman" w:hint="eastAsia"/>
        </w:rPr>
        <w:t>分</w:t>
      </w:r>
      <w:r>
        <w:rPr>
          <w:rFonts w:ascii="Times New Roman" w:hAnsi="Times New Roman" w:cs="Times New Roman" w:hint="eastAsia"/>
        </w:rPr>
        <w:t>)</w:t>
      </w:r>
      <w:r>
        <w:rPr>
          <w:rFonts w:ascii="Times New Roman" w:hAnsi="Times New Roman" w:cs="Times New Roman"/>
        </w:rPr>
        <w:t>下图代表不同细胞间的信息传递，</w:t>
      </w:r>
      <w:r>
        <w:rPr>
          <w:rFonts w:ascii="Times New Roman" w:hAnsi="Times New Roman" w:cs="Times New Roman"/>
        </w:rPr>
        <w:t>1</w:t>
      </w:r>
      <w:r>
        <w:rPr>
          <w:rFonts w:ascii="Times New Roman" w:hAnsi="Times New Roman" w:cs="Times New Roman"/>
        </w:rPr>
        <w:t>～</w:t>
      </w:r>
      <w:r>
        <w:rPr>
          <w:rFonts w:ascii="Times New Roman" w:hAnsi="Times New Roman" w:cs="Times New Roman"/>
        </w:rPr>
        <w:t>8</w:t>
      </w:r>
      <w:r>
        <w:rPr>
          <w:rFonts w:ascii="Times New Roman" w:hAnsi="Times New Roman" w:cs="Times New Roman"/>
        </w:rPr>
        <w:t>代表靶细胞的细胞结构，请据图回答下列问题。</w:t>
      </w:r>
    </w:p>
    <w:p w:rsidR="00A54425" w:rsidRDefault="00EF5627">
      <w:pPr>
        <w:pStyle w:val="a3"/>
        <w:snapToGrid w:val="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636645" cy="1588770"/>
            <wp:effectExtent l="0" t="0" r="1905" b="11430"/>
            <wp:docPr id="64" name="图片 64" descr="SW113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descr="SW1138.tif"/>
                    <pic:cNvPicPr>
                      <a:picLocks noChangeAspect="1"/>
                    </pic:cNvPicPr>
                  </pic:nvPicPr>
                  <pic:blipFill>
                    <a:blip r:embed="rId28" cstate="print"/>
                    <a:stretch>
                      <a:fillRect/>
                    </a:stretch>
                  </pic:blipFill>
                  <pic:spPr>
                    <a:xfrm>
                      <a:off x="0" y="0"/>
                      <a:ext cx="3636645" cy="1588770"/>
                    </a:xfrm>
                    <a:prstGeom prst="rect">
                      <a:avLst/>
                    </a:prstGeom>
                    <a:noFill/>
                    <a:ln w="9525" cap="flat" cmpd="sng">
                      <a:noFill/>
                      <a:prstDash val="solid"/>
                      <a:miter/>
                    </a:ln>
                  </pic:spPr>
                </pic:pic>
              </a:graphicData>
            </a:graphic>
          </wp:inline>
        </w:drawing>
      </w:r>
    </w:p>
    <w:p w:rsidR="00A54425" w:rsidRDefault="00A54425">
      <w:pPr>
        <w:pStyle w:val="a3"/>
        <w:snapToGrid w:val="0"/>
        <w:ind w:firstLineChars="200" w:firstLine="420"/>
        <w:rPr>
          <w:rFonts w:ascii="Times New Roman" w:hAnsi="Times New Roman" w:cs="Times New Roman"/>
        </w:rPr>
      </w:pPr>
    </w:p>
    <w:p w:rsidR="00A54425" w:rsidRDefault="00EF5627">
      <w:pPr>
        <w:pStyle w:val="a3"/>
        <w:snapToGrid w:val="0"/>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图中的神经末梢和靶细胞</w:t>
      </w:r>
      <w:r>
        <w:rPr>
          <w:rFonts w:ascii="Times New Roman" w:hAnsi="Times New Roman" w:cs="Times New Roman"/>
        </w:rPr>
        <w:t>C</w:t>
      </w:r>
      <w:r>
        <w:rPr>
          <w:rFonts w:ascii="Times New Roman" w:hAnsi="Times New Roman" w:cs="Times New Roman"/>
        </w:rPr>
        <w:t>等共同构成</w:t>
      </w:r>
      <w:r>
        <w:rPr>
          <w:rFonts w:ascii="Times New Roman" w:hAnsi="Times New Roman" w:cs="Times New Roman"/>
        </w:rPr>
        <w:t>________</w:t>
      </w:r>
      <w:r>
        <w:rPr>
          <w:rFonts w:ascii="Times New Roman" w:hAnsi="Times New Roman" w:cs="Times New Roman"/>
        </w:rPr>
        <w:t>，若物质</w:t>
      </w:r>
      <w:r>
        <w:rPr>
          <w:rFonts w:ascii="Times New Roman" w:hAnsi="Times New Roman" w:cs="Times New Roman"/>
        </w:rPr>
        <w:t>a</w:t>
      </w:r>
      <w:r>
        <w:rPr>
          <w:rFonts w:ascii="Times New Roman" w:hAnsi="Times New Roman" w:cs="Times New Roman"/>
        </w:rPr>
        <w:t>是唾液淀粉酶，其合成、分泌过程依次经过的细胞器是</w:t>
      </w:r>
      <w:r>
        <w:rPr>
          <w:rFonts w:ascii="Times New Roman" w:hAnsi="Times New Roman" w:cs="Times New Roman"/>
        </w:rPr>
        <w:t>________(</w:t>
      </w:r>
      <w:r>
        <w:rPr>
          <w:rFonts w:ascii="Times New Roman" w:hAnsi="Times New Roman" w:cs="Times New Roman"/>
        </w:rPr>
        <w:t>填</w:t>
      </w:r>
      <w:r>
        <w:rPr>
          <w:rFonts w:ascii="Times New Roman" w:hAnsi="Times New Roman" w:cs="Times New Roman" w:hint="eastAsia"/>
        </w:rPr>
        <w:t>靶细胞</w:t>
      </w:r>
      <w:r>
        <w:rPr>
          <w:rFonts w:ascii="Times New Roman" w:hAnsi="Times New Roman" w:cs="Times New Roman" w:hint="eastAsia"/>
        </w:rPr>
        <w:t>C</w:t>
      </w:r>
      <w:r>
        <w:rPr>
          <w:rFonts w:ascii="Times New Roman" w:hAnsi="Times New Roman" w:cs="Times New Roman"/>
        </w:rPr>
        <w:t>图中序号</w:t>
      </w:r>
      <w:r>
        <w:rPr>
          <w:rFonts w:ascii="Times New Roman" w:hAnsi="Times New Roman" w:cs="Times New Roman"/>
        </w:rPr>
        <w:t>)</w:t>
      </w:r>
      <w:r>
        <w:rPr>
          <w:rFonts w:ascii="Times New Roman" w:hAnsi="Times New Roman" w:cs="Times New Roman"/>
        </w:rPr>
        <w:t>。</w:t>
      </w:r>
    </w:p>
    <w:p w:rsidR="00A54425" w:rsidRDefault="00EF5627">
      <w:pPr>
        <w:pStyle w:val="a3"/>
        <w:snapToGrid w:val="0"/>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若刺激</w:t>
      </w:r>
      <w:r>
        <w:rPr>
          <w:rFonts w:ascii="Times New Roman" w:hAnsi="Times New Roman" w:cs="Times New Roman"/>
        </w:rPr>
        <w:t>M</w:t>
      </w:r>
      <w:r>
        <w:rPr>
          <w:rFonts w:ascii="Times New Roman" w:hAnsi="Times New Roman" w:cs="Times New Roman"/>
        </w:rPr>
        <w:t>点，则</w:t>
      </w:r>
      <w:r>
        <w:rPr>
          <w:rFonts w:ascii="Times New Roman" w:hAnsi="Times New Roman" w:cs="Times New Roman"/>
        </w:rPr>
        <w:t>M</w:t>
      </w:r>
      <w:r>
        <w:rPr>
          <w:rFonts w:ascii="Times New Roman" w:hAnsi="Times New Roman" w:cs="Times New Roman"/>
        </w:rPr>
        <w:t>点膜外电位变化是</w:t>
      </w:r>
      <w:r>
        <w:rPr>
          <w:rFonts w:ascii="Times New Roman" w:hAnsi="Times New Roman" w:cs="Times New Roman" w:hint="eastAsia"/>
          <w:u w:val="single"/>
        </w:rPr>
        <w:t xml:space="preserve">                      </w:t>
      </w:r>
      <w:r>
        <w:rPr>
          <w:rFonts w:ascii="Times New Roman" w:hAnsi="Times New Roman" w:cs="Times New Roman"/>
        </w:rPr>
        <w:t>，由此刺激引发的神经兴奋的传导方向与</w:t>
      </w:r>
      <w:r>
        <w:rPr>
          <w:rFonts w:ascii="Times New Roman" w:hAnsi="Times New Roman" w:cs="Times New Roman"/>
        </w:rPr>
        <w:t>________(</w:t>
      </w:r>
      <w:r>
        <w:rPr>
          <w:rFonts w:ascii="Times New Roman" w:hAnsi="Times New Roman" w:cs="Times New Roman"/>
        </w:rPr>
        <w:t>填</w:t>
      </w:r>
      <w:r>
        <w:rPr>
          <w:rFonts w:cs="Times New Roman"/>
        </w:rPr>
        <w:t>“</w:t>
      </w:r>
      <w:r>
        <w:rPr>
          <w:rFonts w:ascii="Times New Roman" w:hAnsi="Times New Roman" w:cs="Times New Roman"/>
        </w:rPr>
        <w:t>膜内</w:t>
      </w:r>
      <w:r>
        <w:rPr>
          <w:rFonts w:cs="Times New Roman"/>
        </w:rPr>
        <w:t>”</w:t>
      </w:r>
      <w:r>
        <w:rPr>
          <w:rFonts w:ascii="Times New Roman" w:hAnsi="Times New Roman" w:cs="Times New Roman"/>
        </w:rPr>
        <w:t>或</w:t>
      </w:r>
      <w:r>
        <w:rPr>
          <w:rFonts w:cs="Times New Roman"/>
        </w:rPr>
        <w:t>“</w:t>
      </w:r>
      <w:r>
        <w:rPr>
          <w:rFonts w:ascii="Times New Roman" w:hAnsi="Times New Roman" w:cs="Times New Roman"/>
        </w:rPr>
        <w:t>膜外</w:t>
      </w:r>
      <w:r>
        <w:rPr>
          <w:rFonts w:cs="Times New Roman"/>
        </w:rPr>
        <w:t>”</w:t>
      </w:r>
      <w:r>
        <w:rPr>
          <w:rFonts w:ascii="Times New Roman" w:hAnsi="Times New Roman" w:cs="Times New Roman"/>
        </w:rPr>
        <w:t>)</w:t>
      </w:r>
      <w:r>
        <w:rPr>
          <w:rFonts w:ascii="Times New Roman" w:hAnsi="Times New Roman" w:cs="Times New Roman"/>
        </w:rPr>
        <w:t>的局部电流方向一致；若刺激</w:t>
      </w:r>
      <w:r>
        <w:rPr>
          <w:rFonts w:ascii="Times New Roman" w:hAnsi="Times New Roman" w:cs="Times New Roman"/>
        </w:rPr>
        <w:t>N</w:t>
      </w:r>
      <w:r>
        <w:rPr>
          <w:rFonts w:ascii="Times New Roman" w:hAnsi="Times New Roman" w:cs="Times New Roman"/>
        </w:rPr>
        <w:t>点，电流表将偏转</w:t>
      </w:r>
      <w:r>
        <w:rPr>
          <w:rFonts w:ascii="Times New Roman" w:hAnsi="Times New Roman" w:cs="Times New Roman"/>
        </w:rPr>
        <w:t>________</w:t>
      </w:r>
      <w:r>
        <w:rPr>
          <w:rFonts w:ascii="Times New Roman" w:hAnsi="Times New Roman" w:cs="Times New Roman"/>
        </w:rPr>
        <w:t>次。</w:t>
      </w:r>
    </w:p>
    <w:p w:rsidR="00A54425" w:rsidRDefault="00EF5627">
      <w:pPr>
        <w:pStyle w:val="a3"/>
        <w:snapToGrid w:val="0"/>
        <w:ind w:firstLineChars="200" w:firstLine="420"/>
        <w:rPr>
          <w:rFonts w:ascii="Times New Roman" w:hAnsi="Times New Roman" w:cs="Times New Roman"/>
        </w:rPr>
      </w:pPr>
      <w:r>
        <w:rPr>
          <w:rFonts w:ascii="Times New Roman" w:hAnsi="Times New Roman" w:cs="Times New Roman"/>
        </w:rPr>
        <w:t>(3)</w:t>
      </w:r>
      <w:r>
        <w:rPr>
          <w:rFonts w:ascii="Times New Roman" w:hAnsi="Times New Roman" w:cs="Times New Roman"/>
        </w:rPr>
        <w:t>当兴奋抵达时，贮存在</w:t>
      </w:r>
      <w:r>
        <w:rPr>
          <w:rFonts w:ascii="Times New Roman" w:hAnsi="Times New Roman" w:cs="Times New Roman" w:hint="eastAsia"/>
          <w:u w:val="single"/>
        </w:rPr>
        <w:t xml:space="preserve">              </w:t>
      </w:r>
      <w:r>
        <w:rPr>
          <w:rFonts w:ascii="Times New Roman" w:hAnsi="Times New Roman" w:cs="Times New Roman"/>
        </w:rPr>
        <w:t>内的神经递质释放出来，并与分布在突触后膜上的结构</w:t>
      </w:r>
      <w:r>
        <w:rPr>
          <w:rFonts w:ascii="Times New Roman" w:hAnsi="Times New Roman" w:cs="Times New Roman"/>
        </w:rPr>
        <w:t>1________</w:t>
      </w:r>
      <w:r>
        <w:rPr>
          <w:rFonts w:ascii="Times New Roman" w:hAnsi="Times New Roman" w:cs="Times New Roman"/>
        </w:rPr>
        <w:t>结合。突触间隙的神经递质可通过主动运输进入细胞再被利用。上述过程体现了细胞膜具有的功能是</w:t>
      </w:r>
      <w:r>
        <w:rPr>
          <w:rFonts w:ascii="Times New Roman" w:hAnsi="Times New Roman" w:cs="Times New Roman" w:hint="eastAsia"/>
          <w:u w:val="single"/>
        </w:rPr>
        <w:t xml:space="preserve">                    </w:t>
      </w:r>
      <w:r>
        <w:rPr>
          <w:rFonts w:ascii="Times New Roman" w:hAnsi="Times New Roman" w:cs="Times New Roman"/>
        </w:rPr>
        <w:t>和</w:t>
      </w:r>
      <w:r>
        <w:rPr>
          <w:rFonts w:ascii="Times New Roman" w:hAnsi="Times New Roman" w:cs="Times New Roman" w:hint="eastAsia"/>
          <w:u w:val="single"/>
        </w:rPr>
        <w:t xml:space="preserve">                    </w:t>
      </w:r>
      <w:r>
        <w:rPr>
          <w:rFonts w:ascii="Times New Roman" w:hAnsi="Times New Roman" w:cs="Times New Roman"/>
        </w:rPr>
        <w:t>。</w:t>
      </w:r>
    </w:p>
    <w:p w:rsidR="00A54425" w:rsidRDefault="00EF5627">
      <w:pPr>
        <w:pStyle w:val="a3"/>
        <w:snapToGrid w:val="0"/>
        <w:ind w:firstLineChars="200" w:firstLine="420"/>
        <w:rPr>
          <w:rFonts w:ascii="Times New Roman" w:hAnsi="Times New Roman" w:cs="Times New Roman"/>
        </w:rPr>
      </w:pPr>
      <w:r>
        <w:rPr>
          <w:rFonts w:ascii="Times New Roman" w:hAnsi="Times New Roman" w:cs="Times New Roman" w:hint="eastAsia"/>
        </w:rPr>
        <w:t>33</w:t>
      </w:r>
      <w:r>
        <w:rPr>
          <w:rFonts w:ascii="Times New Roman" w:hAnsi="Times New Roman" w:cs="Times New Roman"/>
        </w:rPr>
        <w:t>．</w:t>
      </w:r>
      <w:r>
        <w:rPr>
          <w:rFonts w:ascii="Times New Roman" w:hAnsi="Times New Roman" w:cs="Times New Roman" w:hint="eastAsia"/>
        </w:rPr>
        <w:t>(8</w:t>
      </w:r>
      <w:r>
        <w:rPr>
          <w:rFonts w:ascii="Times New Roman" w:hAnsi="Times New Roman" w:cs="Times New Roman" w:hint="eastAsia"/>
        </w:rPr>
        <w:t>分</w:t>
      </w:r>
      <w:r>
        <w:rPr>
          <w:rFonts w:ascii="Times New Roman" w:hAnsi="Times New Roman" w:cs="Times New Roman" w:hint="eastAsia"/>
        </w:rPr>
        <w:t>)</w:t>
      </w:r>
      <w:r>
        <w:rPr>
          <w:rFonts w:ascii="Times New Roman" w:hAnsi="Times New Roman" w:cs="Times New Roman"/>
        </w:rPr>
        <w:t>青鲜素能抑制植物细胞生长与分裂从而抑制发芽，被用于蔬菜和水果的保鲜；对青鲜素毒害性进行了检测，结果如图甲。乙烯促进离层区</w:t>
      </w:r>
      <w:r>
        <w:rPr>
          <w:rFonts w:ascii="Times New Roman" w:hAnsi="Times New Roman" w:cs="Times New Roman"/>
        </w:rPr>
        <w:t>(</w:t>
      </w:r>
      <w:r>
        <w:rPr>
          <w:rFonts w:ascii="Times New Roman" w:hAnsi="Times New Roman" w:cs="Times New Roman"/>
        </w:rPr>
        <w:t>如图乙</w:t>
      </w:r>
      <w:r>
        <w:rPr>
          <w:rFonts w:ascii="Times New Roman" w:hAnsi="Times New Roman" w:cs="Times New Roman"/>
        </w:rPr>
        <w:t>)</w:t>
      </w:r>
      <w:r>
        <w:rPr>
          <w:rFonts w:ascii="Times New Roman" w:hAnsi="Times New Roman" w:cs="Times New Roman"/>
        </w:rPr>
        <w:t>细胞合</w:t>
      </w:r>
      <w:r>
        <w:rPr>
          <w:rFonts w:ascii="Times New Roman" w:hAnsi="Times New Roman" w:cs="Times New Roman"/>
        </w:rPr>
        <w:t>成和分泌酶</w:t>
      </w:r>
      <w:r>
        <w:rPr>
          <w:rFonts w:ascii="Times New Roman" w:hAnsi="Times New Roman" w:cs="Times New Roman"/>
        </w:rPr>
        <w:t>X</w:t>
      </w:r>
      <w:r>
        <w:rPr>
          <w:rFonts w:ascii="Times New Roman" w:hAnsi="Times New Roman" w:cs="Times New Roman"/>
        </w:rPr>
        <w:t>，酶</w:t>
      </w:r>
      <w:r>
        <w:rPr>
          <w:rFonts w:ascii="Times New Roman" w:hAnsi="Times New Roman" w:cs="Times New Roman"/>
        </w:rPr>
        <w:t>X</w:t>
      </w:r>
      <w:r>
        <w:rPr>
          <w:rFonts w:ascii="Times New Roman" w:hAnsi="Times New Roman" w:cs="Times New Roman"/>
        </w:rPr>
        <w:t>能够水解离层区细胞的细胞壁导致叶柄脱落；叶柄离层区细胞两侧</w:t>
      </w:r>
      <w:r>
        <w:rPr>
          <w:rFonts w:ascii="Times New Roman" w:hAnsi="Times New Roman" w:cs="Times New Roman"/>
        </w:rPr>
        <w:t>(</w:t>
      </w:r>
      <w:r>
        <w:rPr>
          <w:rFonts w:ascii="Times New Roman" w:hAnsi="Times New Roman" w:cs="Times New Roman"/>
        </w:rPr>
        <w:t>近基端和远基端</w:t>
      </w:r>
      <w:r>
        <w:rPr>
          <w:rFonts w:ascii="Times New Roman" w:hAnsi="Times New Roman" w:cs="Times New Roman"/>
        </w:rPr>
        <w:t>)</w:t>
      </w:r>
      <w:r>
        <w:rPr>
          <w:rFonts w:ascii="Times New Roman" w:hAnsi="Times New Roman" w:cs="Times New Roman"/>
        </w:rPr>
        <w:t>的生长素浓度与叶片脱落关系如图丙。</w:t>
      </w:r>
    </w:p>
    <w:p w:rsidR="00A54425" w:rsidRDefault="00EF5627">
      <w:pPr>
        <w:pStyle w:val="a3"/>
        <w:snapToGrid w:val="0"/>
        <w:rPr>
          <w:rFonts w:ascii="Times New Roman" w:hAnsi="Times New Roman" w:cs="Times New Roman"/>
          <w:sz w:val="24"/>
          <w:szCs w:val="24"/>
        </w:rPr>
      </w:pPr>
      <w:r>
        <w:rPr>
          <w:rFonts w:ascii="Times New Roman" w:hAnsi="Times New Roman" w:cs="Times New Roman" w:hint="eastAsia"/>
          <w:noProof/>
          <w:sz w:val="24"/>
          <w:szCs w:val="24"/>
        </w:rPr>
        <w:drawing>
          <wp:inline distT="0" distB="0" distL="0" distR="0">
            <wp:extent cx="4857750" cy="121920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pic:cNvPicPr>
                  </pic:nvPicPr>
                  <pic:blipFill>
                    <a:blip r:embed="rId29" cstate="print"/>
                    <a:stretch>
                      <a:fillRect/>
                    </a:stretch>
                  </pic:blipFill>
                  <pic:spPr>
                    <a:xfrm>
                      <a:off x="0" y="0"/>
                      <a:ext cx="4857750" cy="1219200"/>
                    </a:xfrm>
                    <a:prstGeom prst="rect">
                      <a:avLst/>
                    </a:prstGeom>
                    <a:noFill/>
                    <a:ln w="9525" cap="flat" cmpd="sng">
                      <a:noFill/>
                      <a:prstDash val="solid"/>
                      <a:miter/>
                    </a:ln>
                  </pic:spPr>
                </pic:pic>
              </a:graphicData>
            </a:graphic>
          </wp:inline>
        </w:drawing>
      </w:r>
    </w:p>
    <w:p w:rsidR="00A54425" w:rsidRDefault="00EF5627">
      <w:pPr>
        <w:pStyle w:val="a3"/>
        <w:snapToGrid w:val="0"/>
        <w:rPr>
          <w:rFonts w:ascii="Times New Roman" w:hAnsi="Times New Roman" w:cs="Times New Roman"/>
        </w:rPr>
      </w:pPr>
      <w:r>
        <w:rPr>
          <w:rFonts w:ascii="Times New Roman" w:hAnsi="Times New Roman" w:cs="Times New Roman"/>
        </w:rPr>
        <w:t>请回答</w:t>
      </w:r>
      <w:r>
        <w:rPr>
          <w:rFonts w:ascii="Times New Roman" w:hAnsi="Times New Roman" w:cs="Times New Roman" w:hint="eastAsia"/>
        </w:rPr>
        <w:t>：</w:t>
      </w:r>
    </w:p>
    <w:p w:rsidR="00A54425" w:rsidRDefault="00EF5627">
      <w:pPr>
        <w:pStyle w:val="a3"/>
        <w:snapToGrid w:val="0"/>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细胞分裂素能促进</w:t>
      </w:r>
      <w:r>
        <w:rPr>
          <w:rFonts w:ascii="Times New Roman" w:hAnsi="Times New Roman" w:cs="Times New Roman"/>
        </w:rPr>
        <w:t>________</w:t>
      </w:r>
      <w:r>
        <w:rPr>
          <w:rFonts w:ascii="Times New Roman" w:hAnsi="Times New Roman" w:cs="Times New Roman"/>
        </w:rPr>
        <w:t>，促进萌发，青鲜素与</w:t>
      </w:r>
      <w:r>
        <w:rPr>
          <w:rFonts w:ascii="Times New Roman" w:hAnsi="Times New Roman" w:cs="Times New Roman"/>
        </w:rPr>
        <w:t>________(</w:t>
      </w:r>
      <w:r>
        <w:rPr>
          <w:rFonts w:ascii="Times New Roman" w:hAnsi="Times New Roman" w:cs="Times New Roman"/>
        </w:rPr>
        <w:t>激素</w:t>
      </w:r>
      <w:r>
        <w:rPr>
          <w:rFonts w:ascii="Times New Roman" w:hAnsi="Times New Roman" w:cs="Times New Roman"/>
        </w:rPr>
        <w:t>)</w:t>
      </w:r>
      <w:r>
        <w:rPr>
          <w:rFonts w:ascii="Times New Roman" w:hAnsi="Times New Roman" w:cs="Times New Roman"/>
        </w:rPr>
        <w:t>的作用机理类似。</w:t>
      </w:r>
    </w:p>
    <w:p w:rsidR="00A54425" w:rsidRDefault="00EF5627">
      <w:pPr>
        <w:pStyle w:val="a3"/>
        <w:snapToGrid w:val="0"/>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根据图甲可知，浓度为</w:t>
      </w:r>
      <w:r>
        <w:rPr>
          <w:rFonts w:ascii="Times New Roman" w:hAnsi="Times New Roman" w:cs="Times New Roman"/>
        </w:rPr>
        <w:t>________</w:t>
      </w:r>
      <w:r>
        <w:rPr>
          <w:rFonts w:ascii="Times New Roman" w:hAnsi="Times New Roman" w:cs="Times New Roman"/>
        </w:rPr>
        <w:t>以下时，青鲜素几乎没有毒性。</w:t>
      </w:r>
    </w:p>
    <w:p w:rsidR="00A54425" w:rsidRDefault="00EF5627">
      <w:pPr>
        <w:pStyle w:val="a3"/>
        <w:snapToGrid w:val="0"/>
        <w:ind w:firstLineChars="200" w:firstLine="420"/>
        <w:rPr>
          <w:rFonts w:ascii="Times New Roman" w:hAnsi="Times New Roman" w:cs="Times New Roman"/>
        </w:rPr>
      </w:pPr>
      <w:r>
        <w:rPr>
          <w:rFonts w:ascii="Times New Roman" w:hAnsi="Times New Roman" w:cs="Times New Roman"/>
        </w:rPr>
        <w:t>(3)</w:t>
      </w:r>
      <w:r>
        <w:rPr>
          <w:rFonts w:ascii="Times New Roman" w:hAnsi="Times New Roman" w:cs="Times New Roman"/>
        </w:rPr>
        <w:t>根据酶</w:t>
      </w:r>
      <w:r>
        <w:rPr>
          <w:rFonts w:ascii="Times New Roman" w:hAnsi="Times New Roman" w:cs="Times New Roman"/>
        </w:rPr>
        <w:t>X</w:t>
      </w:r>
      <w:r>
        <w:rPr>
          <w:rFonts w:ascii="Times New Roman" w:hAnsi="Times New Roman" w:cs="Times New Roman"/>
        </w:rPr>
        <w:t>的生理作用分析，它可能是</w:t>
      </w:r>
      <w:r>
        <w:rPr>
          <w:rFonts w:ascii="Times New Roman" w:hAnsi="Times New Roman" w:cs="Times New Roman"/>
        </w:rPr>
        <w:t>________</w:t>
      </w:r>
      <w:r>
        <w:rPr>
          <w:rFonts w:ascii="Times New Roman" w:hAnsi="Times New Roman" w:cs="Times New Roman"/>
        </w:rPr>
        <w:t>酶和</w:t>
      </w:r>
      <w:r>
        <w:rPr>
          <w:rFonts w:ascii="Times New Roman" w:hAnsi="Times New Roman" w:cs="Times New Roman"/>
        </w:rPr>
        <w:t>________</w:t>
      </w:r>
      <w:r>
        <w:rPr>
          <w:rFonts w:ascii="Times New Roman" w:hAnsi="Times New Roman" w:cs="Times New Roman"/>
        </w:rPr>
        <w:t>酶。</w:t>
      </w:r>
    </w:p>
    <w:p w:rsidR="00A54425" w:rsidRDefault="00EF5627">
      <w:pPr>
        <w:pStyle w:val="a3"/>
        <w:snapToGrid w:val="0"/>
        <w:ind w:firstLineChars="200" w:firstLine="420"/>
        <w:rPr>
          <w:rFonts w:ascii="Times New Roman" w:hAnsi="Times New Roman" w:cs="Times New Roman"/>
        </w:rPr>
      </w:pPr>
      <w:r>
        <w:rPr>
          <w:rFonts w:ascii="Times New Roman" w:hAnsi="Times New Roman" w:cs="Times New Roman"/>
        </w:rPr>
        <w:t>(4)</w:t>
      </w:r>
      <w:r>
        <w:rPr>
          <w:rFonts w:ascii="Times New Roman" w:hAnsi="Times New Roman" w:cs="Times New Roman"/>
        </w:rPr>
        <w:t>根据图丙可知，当远基端生长素浓度</w:t>
      </w:r>
      <w:r>
        <w:rPr>
          <w:rFonts w:ascii="Times New Roman" w:hAnsi="Times New Roman" w:cs="Times New Roman"/>
        </w:rPr>
        <w:t>________</w:t>
      </w:r>
      <w:r>
        <w:rPr>
          <w:rFonts w:ascii="Times New Roman" w:hAnsi="Times New Roman" w:cs="Times New Roman"/>
        </w:rPr>
        <w:t>近基端生长素浓度时，叶柄脱落。已知生长素在叶柄内是从远基端向近基端进行主动运输，结合对图丙的分析，可得出叶柄内生长素的运输对乙烯合成的作用是</w:t>
      </w:r>
      <w:r>
        <w:rPr>
          <w:rFonts w:ascii="Times New Roman" w:hAnsi="Times New Roman" w:cs="Times New Roman"/>
        </w:rPr>
        <w:t>_____________</w:t>
      </w:r>
      <w:r>
        <w:rPr>
          <w:rFonts w:ascii="Times New Roman" w:hAnsi="Times New Roman" w:cs="Times New Roman" w:hint="eastAsia"/>
        </w:rPr>
        <w:t>(</w:t>
      </w:r>
      <w:r>
        <w:rPr>
          <w:rFonts w:ascii="Times New Roman" w:hAnsi="Times New Roman" w:cs="Times New Roman" w:hint="eastAsia"/>
        </w:rPr>
        <w:t>填“促进”或</w:t>
      </w:r>
      <w:r>
        <w:rPr>
          <w:rFonts w:ascii="Times New Roman" w:hAnsi="Times New Roman" w:cs="Times New Roman" w:hint="eastAsia"/>
        </w:rPr>
        <w:t xml:space="preserve"> </w:t>
      </w:r>
      <w:r>
        <w:rPr>
          <w:rFonts w:ascii="Times New Roman" w:hAnsi="Times New Roman" w:cs="Times New Roman" w:hint="eastAsia"/>
        </w:rPr>
        <w:t>“抑制”</w:t>
      </w:r>
      <w:r>
        <w:rPr>
          <w:rFonts w:ascii="Times New Roman" w:hAnsi="Times New Roman" w:cs="Times New Roman" w:hint="eastAsia"/>
        </w:rPr>
        <w:t>)</w:t>
      </w:r>
      <w:r>
        <w:rPr>
          <w:rFonts w:ascii="Times New Roman" w:hAnsi="Times New Roman" w:cs="Times New Roman"/>
        </w:rPr>
        <w:t>。</w:t>
      </w:r>
    </w:p>
    <w:p w:rsidR="00A54425" w:rsidRDefault="00EF5627">
      <w:pPr>
        <w:pStyle w:val="a3"/>
        <w:snapToGrid w:val="0"/>
        <w:ind w:firstLineChars="200" w:firstLine="420"/>
        <w:rPr>
          <w:rFonts w:ascii="Times New Roman" w:hAnsi="Times New Roman" w:cs="Times New Roman"/>
          <w:sz w:val="24"/>
          <w:szCs w:val="24"/>
        </w:rPr>
      </w:pPr>
      <w:r>
        <w:rPr>
          <w:rFonts w:ascii="Times New Roman" w:hAnsi="Times New Roman" w:cs="Times New Roman"/>
        </w:rPr>
        <w:t>3</w:t>
      </w:r>
      <w:r>
        <w:rPr>
          <w:rFonts w:ascii="Times New Roman" w:hAnsi="Times New Roman" w:cs="Times New Roman" w:hint="eastAsia"/>
        </w:rPr>
        <w:t>4</w:t>
      </w:r>
      <w:r>
        <w:rPr>
          <w:rFonts w:ascii="Times New Roman" w:hAnsi="Times New Roman" w:cs="Times New Roman"/>
        </w:rPr>
        <w:t>．</w:t>
      </w:r>
      <w:r>
        <w:rPr>
          <w:rFonts w:ascii="Times New Roman" w:hAnsi="Times New Roman" w:cs="Times New Roman" w:hint="eastAsia"/>
        </w:rPr>
        <w:t>(7</w:t>
      </w:r>
      <w:r>
        <w:rPr>
          <w:rFonts w:ascii="Times New Roman" w:hAnsi="Times New Roman" w:cs="Times New Roman" w:hint="eastAsia"/>
        </w:rPr>
        <w:t>分</w:t>
      </w:r>
      <w:r>
        <w:rPr>
          <w:rFonts w:ascii="Times New Roman" w:hAnsi="Times New Roman" w:cs="Times New Roman" w:hint="eastAsia"/>
        </w:rPr>
        <w:t>)</w:t>
      </w:r>
      <w:r>
        <w:rPr>
          <w:rFonts w:ascii="Times New Roman" w:hAnsi="Times New Roman" w:cs="Times New Roman"/>
        </w:rPr>
        <w:t>某研究所对一个河流生态系统进行了几年的跟踪调查。如图所示某种鱼迁入此生态系统后的种群数量增长速率随时间的变化曲线。请分析回答。</w:t>
      </w:r>
    </w:p>
    <w:p w:rsidR="00A54425" w:rsidRDefault="00EF5627">
      <w:pPr>
        <w:pStyle w:val="a3"/>
        <w:snapToGrid w:val="0"/>
        <w:jc w:val="center"/>
        <w:rPr>
          <w:rFonts w:ascii="Times New Roman" w:hAnsi="Times New Roman" w:cs="Times New Roman"/>
          <w:sz w:val="24"/>
          <w:szCs w:val="24"/>
        </w:rPr>
      </w:pPr>
      <w:r>
        <w:rPr>
          <w:rFonts w:ascii="Times New Roman" w:hAnsi="Times New Roman" w:cs="Times New Roman" w:hint="eastAsia"/>
          <w:noProof/>
          <w:sz w:val="24"/>
          <w:szCs w:val="24"/>
        </w:rPr>
        <w:lastRenderedPageBreak/>
        <w:drawing>
          <wp:inline distT="0" distB="0" distL="0" distR="0">
            <wp:extent cx="3228975" cy="114300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pic:cNvPicPr>
                  </pic:nvPicPr>
                  <pic:blipFill>
                    <a:blip r:embed="rId30" cstate="print"/>
                    <a:stretch>
                      <a:fillRect/>
                    </a:stretch>
                  </pic:blipFill>
                  <pic:spPr>
                    <a:xfrm>
                      <a:off x="0" y="0"/>
                      <a:ext cx="3228975" cy="1143000"/>
                    </a:xfrm>
                    <a:prstGeom prst="rect">
                      <a:avLst/>
                    </a:prstGeom>
                    <a:noFill/>
                    <a:ln w="9525" cap="flat" cmpd="sng">
                      <a:noFill/>
                      <a:prstDash val="solid"/>
                      <a:miter/>
                    </a:ln>
                  </pic:spPr>
                </pic:pic>
              </a:graphicData>
            </a:graphic>
          </wp:inline>
        </w:drawing>
      </w:r>
    </w:p>
    <w:p w:rsidR="00A54425" w:rsidRDefault="00EF5627">
      <w:pPr>
        <w:pStyle w:val="a3"/>
        <w:snapToGrid w:val="0"/>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图</w:t>
      </w:r>
      <w:r>
        <w:rPr>
          <w:rFonts w:ascii="Times New Roman" w:hAnsi="Times New Roman" w:cs="Times New Roman"/>
        </w:rPr>
        <w:t>A</w:t>
      </w:r>
      <w:r>
        <w:rPr>
          <w:rFonts w:ascii="Times New Roman" w:hAnsi="Times New Roman" w:cs="Times New Roman"/>
        </w:rPr>
        <w:t>、</w:t>
      </w:r>
      <w:r>
        <w:rPr>
          <w:rFonts w:ascii="Times New Roman" w:hAnsi="Times New Roman" w:cs="Times New Roman"/>
        </w:rPr>
        <w:t>B</w:t>
      </w:r>
      <w:r>
        <w:rPr>
          <w:rFonts w:ascii="Times New Roman" w:hAnsi="Times New Roman" w:cs="Times New Roman"/>
        </w:rPr>
        <w:t>能反映鱼种群数量变化的曲线是</w:t>
      </w:r>
      <w:r>
        <w:rPr>
          <w:rFonts w:ascii="Times New Roman" w:hAnsi="Times New Roman" w:cs="Times New Roman"/>
        </w:rPr>
        <w:t>________</w:t>
      </w:r>
      <w:r>
        <w:rPr>
          <w:rFonts w:ascii="Times New Roman" w:hAnsi="Times New Roman" w:cs="Times New Roman"/>
        </w:rPr>
        <w:t>。</w:t>
      </w:r>
    </w:p>
    <w:p w:rsidR="00A54425" w:rsidRDefault="00EF5627">
      <w:pPr>
        <w:pStyle w:val="a3"/>
        <w:snapToGrid w:val="0"/>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i/>
        </w:rPr>
        <w:t>t</w:t>
      </w:r>
      <w:r>
        <w:rPr>
          <w:rFonts w:ascii="Times New Roman" w:hAnsi="Times New Roman" w:cs="Times New Roman"/>
          <w:vertAlign w:val="subscript"/>
        </w:rPr>
        <w:t>2</w:t>
      </w:r>
      <w:r>
        <w:rPr>
          <w:rFonts w:ascii="Times New Roman" w:hAnsi="Times New Roman" w:cs="Times New Roman"/>
        </w:rPr>
        <w:t>时期后，种群数量</w:t>
      </w:r>
      <w:r>
        <w:rPr>
          <w:rFonts w:ascii="Times New Roman" w:hAnsi="Times New Roman" w:cs="Times New Roman"/>
        </w:rPr>
        <w:t>________</w:t>
      </w:r>
      <w:r>
        <w:rPr>
          <w:rFonts w:ascii="Times New Roman" w:hAnsi="Times New Roman" w:cs="Times New Roman"/>
        </w:rPr>
        <w:t>，其主要原因是</w:t>
      </w:r>
      <w:r>
        <w:rPr>
          <w:rFonts w:ascii="Times New Roman" w:hAnsi="Times New Roman" w:cs="Times New Roman"/>
        </w:rPr>
        <w:t>________________________</w:t>
      </w:r>
      <w:r>
        <w:rPr>
          <w:rFonts w:ascii="Times New Roman" w:hAnsi="Times New Roman" w:cs="Times New Roman"/>
        </w:rPr>
        <w:t>。</w:t>
      </w:r>
    </w:p>
    <w:p w:rsidR="00A54425" w:rsidRDefault="00EF5627">
      <w:pPr>
        <w:pStyle w:val="a3"/>
        <w:snapToGrid w:val="0"/>
        <w:ind w:firstLineChars="200" w:firstLine="420"/>
        <w:rPr>
          <w:rFonts w:ascii="Times New Roman" w:hAnsi="Times New Roman" w:cs="Times New Roman"/>
        </w:rPr>
      </w:pPr>
      <w:r>
        <w:rPr>
          <w:rFonts w:ascii="Times New Roman" w:hAnsi="Times New Roman" w:cs="Times New Roman"/>
        </w:rPr>
        <w:t>(3)</w:t>
      </w:r>
      <w:r>
        <w:rPr>
          <w:rFonts w:ascii="Times New Roman" w:hAnsi="Times New Roman" w:cs="Times New Roman"/>
        </w:rPr>
        <w:t>在</w:t>
      </w:r>
      <w:r>
        <w:rPr>
          <w:rFonts w:ascii="Times New Roman" w:hAnsi="Times New Roman" w:cs="Times New Roman"/>
          <w:i/>
        </w:rPr>
        <w:t>t</w:t>
      </w:r>
      <w:r>
        <w:rPr>
          <w:rFonts w:ascii="Times New Roman" w:hAnsi="Times New Roman" w:cs="Times New Roman"/>
          <w:vertAlign w:val="subscript"/>
        </w:rPr>
        <w:t>1</w:t>
      </w:r>
      <w:r>
        <w:rPr>
          <w:rFonts w:ascii="Times New Roman" w:hAnsi="Times New Roman" w:cs="Times New Roman"/>
        </w:rPr>
        <w:t>时该种群的年龄结构可能为</w:t>
      </w:r>
      <w:r>
        <w:rPr>
          <w:rFonts w:ascii="Times New Roman" w:hAnsi="Times New Roman" w:cs="Times New Roman"/>
        </w:rPr>
        <w:t>________</w:t>
      </w:r>
      <w:r>
        <w:rPr>
          <w:rFonts w:ascii="Times New Roman" w:hAnsi="Times New Roman" w:cs="Times New Roman"/>
        </w:rPr>
        <w:t>型。</w:t>
      </w:r>
    </w:p>
    <w:p w:rsidR="00A54425" w:rsidRDefault="00EF5627">
      <w:pPr>
        <w:pStyle w:val="a3"/>
        <w:snapToGrid w:val="0"/>
        <w:ind w:firstLineChars="200" w:firstLine="420"/>
        <w:rPr>
          <w:rFonts w:ascii="Times New Roman" w:hAnsi="Times New Roman" w:cs="Times New Roman"/>
        </w:rPr>
      </w:pPr>
      <w:r>
        <w:rPr>
          <w:rFonts w:ascii="Times New Roman" w:hAnsi="Times New Roman" w:cs="Times New Roman"/>
        </w:rPr>
        <w:t>(4)</w:t>
      </w:r>
      <w:r>
        <w:rPr>
          <w:rFonts w:ascii="Times New Roman" w:hAnsi="Times New Roman" w:cs="Times New Roman"/>
        </w:rPr>
        <w:t>若在</w:t>
      </w:r>
      <w:r>
        <w:rPr>
          <w:rFonts w:ascii="Times New Roman" w:hAnsi="Times New Roman" w:cs="Times New Roman"/>
          <w:i/>
        </w:rPr>
        <w:t>t</w:t>
      </w:r>
      <w:r>
        <w:rPr>
          <w:rFonts w:ascii="Times New Roman" w:hAnsi="Times New Roman" w:cs="Times New Roman"/>
          <w:vertAlign w:val="subscript"/>
        </w:rPr>
        <w:t>2</w:t>
      </w:r>
      <w:r>
        <w:rPr>
          <w:rFonts w:ascii="Times New Roman" w:hAnsi="Times New Roman" w:cs="Times New Roman"/>
        </w:rPr>
        <w:t>时种群数量为</w:t>
      </w:r>
      <w:r>
        <w:rPr>
          <w:rFonts w:ascii="Times New Roman" w:hAnsi="Times New Roman" w:cs="Times New Roman"/>
          <w:i/>
        </w:rPr>
        <w:t>K</w:t>
      </w:r>
      <w:r>
        <w:rPr>
          <w:rFonts w:ascii="Times New Roman" w:hAnsi="Times New Roman" w:cs="Times New Roman"/>
        </w:rPr>
        <w:t>，为了保护这种鱼类资源不被破坏，以便持续地获得最大捕鱼量，应使这种鱼的种群数量</w:t>
      </w:r>
      <w:r>
        <w:rPr>
          <w:rFonts w:ascii="Times New Roman" w:hAnsi="Times New Roman" w:cs="Times New Roman" w:hint="eastAsia"/>
        </w:rPr>
        <w:t>捕捞后</w:t>
      </w:r>
      <w:r>
        <w:rPr>
          <w:rFonts w:ascii="Times New Roman" w:hAnsi="Times New Roman" w:cs="Times New Roman"/>
        </w:rPr>
        <w:t>保持在</w:t>
      </w:r>
      <w:r>
        <w:rPr>
          <w:rFonts w:ascii="Times New Roman" w:hAnsi="Times New Roman" w:cs="Times New Roman"/>
        </w:rPr>
        <w:t>________</w:t>
      </w:r>
      <w:r>
        <w:rPr>
          <w:rFonts w:ascii="Times New Roman" w:hAnsi="Times New Roman" w:cs="Times New Roman"/>
        </w:rPr>
        <w:t>水平，因为此时</w:t>
      </w:r>
      <w:r>
        <w:rPr>
          <w:rFonts w:ascii="Times New Roman" w:hAnsi="Times New Roman" w:cs="Times New Roman"/>
        </w:rPr>
        <w:t>________________</w:t>
      </w:r>
      <w:r>
        <w:rPr>
          <w:rFonts w:ascii="Times New Roman" w:hAnsi="Times New Roman" w:cs="Times New Roman"/>
        </w:rPr>
        <w:t>。</w:t>
      </w:r>
    </w:p>
    <w:p w:rsidR="00A54425" w:rsidRDefault="00EF5627">
      <w:pPr>
        <w:pStyle w:val="a3"/>
        <w:snapToGrid w:val="0"/>
        <w:ind w:firstLineChars="200" w:firstLine="420"/>
        <w:rPr>
          <w:rFonts w:ascii="Times New Roman" w:hAnsi="Times New Roman" w:cs="Times New Roman"/>
        </w:rPr>
      </w:pPr>
      <w:r>
        <w:rPr>
          <w:rFonts w:ascii="Times New Roman" w:hAnsi="Times New Roman" w:cs="Times New Roman"/>
        </w:rPr>
        <w:t>(5)</w:t>
      </w:r>
      <w:r>
        <w:rPr>
          <w:rFonts w:ascii="Times New Roman" w:hAnsi="Times New Roman" w:cs="Times New Roman"/>
        </w:rPr>
        <w:t>如果这条河流受到轻度污染，则对此生态系统不产生明显影响；如果出现恶性污染事件，则会导致绝大多数水生动物、植物死亡，河流生态系统遭到严重破坏。原因是生态系统</w:t>
      </w:r>
      <w:r>
        <w:rPr>
          <w:rFonts w:ascii="Times New Roman" w:hAnsi="Times New Roman" w:cs="Times New Roman"/>
        </w:rPr>
        <w:t>______</w:t>
      </w:r>
      <w:r>
        <w:rPr>
          <w:rFonts w:ascii="Times New Roman" w:hAnsi="Times New Roman" w:cs="Times New Roman"/>
        </w:rPr>
        <w:t>__</w:t>
      </w:r>
      <w:r>
        <w:rPr>
          <w:rFonts w:ascii="Times New Roman" w:hAnsi="Times New Roman" w:cs="Times New Roman"/>
        </w:rPr>
        <w:t>能力有一定限度。</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hint="eastAsia"/>
        </w:rPr>
        <w:t>35</w:t>
      </w:r>
      <w:r>
        <w:rPr>
          <w:rFonts w:ascii="Times New Roman" w:hAnsi="Times New Roman" w:cs="Times New Roman"/>
        </w:rPr>
        <w:t>.</w:t>
      </w:r>
      <w:r>
        <w:rPr>
          <w:rFonts w:ascii="Times New Roman" w:hAnsi="Times New Roman" w:cs="Times New Roman" w:hint="eastAsia"/>
        </w:rPr>
        <w:t>(8</w:t>
      </w:r>
      <w:r>
        <w:rPr>
          <w:rFonts w:ascii="Times New Roman" w:hAnsi="Times New Roman" w:cs="Times New Roman" w:hint="eastAsia"/>
        </w:rPr>
        <w:t>分</w:t>
      </w:r>
      <w:r>
        <w:rPr>
          <w:rFonts w:ascii="Times New Roman" w:hAnsi="Times New Roman" w:cs="Times New Roman" w:hint="eastAsia"/>
        </w:rPr>
        <w:t>)</w:t>
      </w:r>
      <w:r>
        <w:rPr>
          <w:rFonts w:ascii="Times New Roman" w:hAnsi="Times New Roman" w:cs="Times New Roman"/>
        </w:rPr>
        <w:t>下图甲是某草原生态系统中碳循环模式图，图中</w:t>
      </w:r>
      <w:r>
        <w:rPr>
          <w:rFonts w:ascii="Times New Roman" w:hAnsi="Times New Roman" w:cs="Times New Roman"/>
        </w:rPr>
        <w:t>A</w:t>
      </w:r>
      <w:r>
        <w:rPr>
          <w:rFonts w:ascii="Times New Roman" w:hAnsi="Times New Roman" w:cs="Times New Roman"/>
        </w:rPr>
        <w:t>、</w:t>
      </w:r>
      <w:r>
        <w:rPr>
          <w:rFonts w:ascii="Times New Roman" w:hAnsi="Times New Roman" w:cs="Times New Roman"/>
        </w:rPr>
        <w:t>B</w:t>
      </w:r>
      <w:r>
        <w:rPr>
          <w:rFonts w:ascii="Times New Roman" w:hAnsi="Times New Roman" w:cs="Times New Roman"/>
        </w:rPr>
        <w:t>、</w:t>
      </w:r>
      <w:r>
        <w:rPr>
          <w:rFonts w:ascii="Times New Roman" w:hAnsi="Times New Roman" w:cs="Times New Roman"/>
        </w:rPr>
        <w:t>C</w:t>
      </w:r>
      <w:r>
        <w:rPr>
          <w:rFonts w:ascii="Times New Roman" w:hAnsi="Times New Roman" w:cs="Times New Roman"/>
        </w:rPr>
        <w:t>、</w:t>
      </w:r>
      <w:r>
        <w:rPr>
          <w:rFonts w:ascii="Times New Roman" w:hAnsi="Times New Roman" w:cs="Times New Roman"/>
        </w:rPr>
        <w:t>D</w:t>
      </w:r>
      <w:r>
        <w:rPr>
          <w:rFonts w:ascii="Times New Roman" w:hAnsi="Times New Roman" w:cs="Times New Roman"/>
        </w:rPr>
        <w:t>表示生态系统的成分，图乙为其中部分营养结构。请据图回答下列问题：</w:t>
      </w: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hint="eastAsia"/>
          <w:noProof/>
        </w:rPr>
        <w:drawing>
          <wp:anchor distT="0" distB="0" distL="0" distR="0" simplePos="0" relativeHeight="251665920" behindDoc="1" locked="0" layoutInCell="1" allowOverlap="1">
            <wp:simplePos x="0" y="0"/>
            <wp:positionH relativeFrom="column">
              <wp:posOffset>710565</wp:posOffset>
            </wp:positionH>
            <wp:positionV relativeFrom="paragraph">
              <wp:posOffset>138430</wp:posOffset>
            </wp:positionV>
            <wp:extent cx="3809365" cy="952500"/>
            <wp:effectExtent l="0" t="0" r="0" b="0"/>
            <wp:wrapTight wrapText="bothSides">
              <wp:wrapPolygon edited="0">
                <wp:start x="-32" y="-181"/>
                <wp:lineTo x="-32" y="21418"/>
                <wp:lineTo x="21570" y="21418"/>
                <wp:lineTo x="21570" y="-181"/>
                <wp:lineTo x="-32" y="-181"/>
              </wp:wrapPolygon>
            </wp:wrapTight>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pic:cNvPicPr>
                  </pic:nvPicPr>
                  <pic:blipFill>
                    <a:blip r:embed="rId31" cstate="print"/>
                    <a:stretch>
                      <a:fillRect/>
                    </a:stretch>
                  </pic:blipFill>
                  <pic:spPr>
                    <a:xfrm>
                      <a:off x="0" y="0"/>
                      <a:ext cx="3809365" cy="952500"/>
                    </a:xfrm>
                    <a:prstGeom prst="rect">
                      <a:avLst/>
                    </a:prstGeom>
                    <a:noFill/>
                    <a:ln w="9525" cap="flat" cmpd="sng">
                      <a:noFill/>
                      <a:prstDash val="solid"/>
                      <a:miter/>
                    </a:ln>
                  </pic:spPr>
                </pic:pic>
              </a:graphicData>
            </a:graphic>
          </wp:anchor>
        </w:drawing>
      </w:r>
    </w:p>
    <w:p w:rsidR="00A54425" w:rsidRDefault="00EF5627">
      <w:pPr>
        <w:pStyle w:val="a3"/>
        <w:tabs>
          <w:tab w:val="left" w:pos="3402"/>
        </w:tabs>
        <w:snapToGrid w:val="0"/>
        <w:rPr>
          <w:rFonts w:ascii="Times New Roman" w:hAnsi="Times New Roman" w:cs="Times New Roman"/>
        </w:rPr>
      </w:pPr>
      <w:r>
        <w:rPr>
          <w:rFonts w:ascii="Times New Roman" w:hAnsi="Times New Roman" w:cs="Times New Roman"/>
        </w:rPr>
        <w:t xml:space="preserve"> </w:t>
      </w:r>
    </w:p>
    <w:p w:rsidR="00A54425" w:rsidRDefault="00A54425">
      <w:pPr>
        <w:pStyle w:val="a3"/>
        <w:tabs>
          <w:tab w:val="left" w:pos="3402"/>
        </w:tabs>
        <w:snapToGrid w:val="0"/>
        <w:rPr>
          <w:rFonts w:ascii="Times New Roman" w:hAnsi="Times New Roman" w:cs="Times New Roman"/>
        </w:rPr>
      </w:pPr>
    </w:p>
    <w:p w:rsidR="00A54425" w:rsidRDefault="00A54425">
      <w:pPr>
        <w:pStyle w:val="a3"/>
        <w:tabs>
          <w:tab w:val="left" w:pos="3402"/>
        </w:tabs>
        <w:snapToGrid w:val="0"/>
        <w:rPr>
          <w:rFonts w:ascii="Times New Roman" w:hAnsi="Times New Roman" w:cs="Times New Roman"/>
        </w:rPr>
      </w:pPr>
    </w:p>
    <w:p w:rsidR="00A54425" w:rsidRDefault="00A54425">
      <w:pPr>
        <w:pStyle w:val="a3"/>
        <w:tabs>
          <w:tab w:val="left" w:pos="3402"/>
        </w:tabs>
        <w:snapToGrid w:val="0"/>
        <w:rPr>
          <w:rFonts w:ascii="Times New Roman" w:hAnsi="Times New Roman" w:cs="Times New Roman"/>
        </w:rPr>
      </w:pPr>
    </w:p>
    <w:p w:rsidR="00A54425" w:rsidRDefault="00A54425">
      <w:pPr>
        <w:pStyle w:val="a3"/>
        <w:tabs>
          <w:tab w:val="left" w:pos="3402"/>
        </w:tabs>
        <w:snapToGrid w:val="0"/>
        <w:rPr>
          <w:rFonts w:ascii="Times New Roman" w:hAnsi="Times New Roman" w:cs="Times New Roman"/>
        </w:rPr>
      </w:pPr>
    </w:p>
    <w:p w:rsidR="00A54425" w:rsidRDefault="00A54425">
      <w:pPr>
        <w:pStyle w:val="a3"/>
        <w:tabs>
          <w:tab w:val="left" w:pos="3402"/>
        </w:tabs>
        <w:snapToGrid w:val="0"/>
        <w:rPr>
          <w:rFonts w:ascii="Times New Roman" w:hAnsi="Times New Roman" w:cs="Times New Roman"/>
        </w:rPr>
      </w:pPr>
    </w:p>
    <w:p w:rsidR="00A54425" w:rsidRDefault="00A54425">
      <w:pPr>
        <w:pStyle w:val="a3"/>
        <w:tabs>
          <w:tab w:val="left" w:pos="3402"/>
        </w:tabs>
        <w:snapToGrid w:val="0"/>
        <w:rPr>
          <w:rFonts w:ascii="Times New Roman" w:hAnsi="Times New Roman" w:cs="Times New Roman"/>
        </w:rPr>
      </w:pP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图甲中过程</w:t>
      </w:r>
      <w:r>
        <w:rPr>
          <w:rFonts w:cs="Times New Roman"/>
        </w:rPr>
        <w:t>①</w:t>
      </w:r>
      <w:r>
        <w:rPr>
          <w:rFonts w:ascii="Times New Roman" w:hAnsi="Times New Roman" w:cs="Times New Roman"/>
        </w:rPr>
        <w:t>表示</w:t>
      </w:r>
      <w:r>
        <w:rPr>
          <w:rFonts w:ascii="Times New Roman" w:hAnsi="Times New Roman" w:cs="Times New Roman"/>
        </w:rPr>
        <w:t>__________________________</w:t>
      </w:r>
      <w:r>
        <w:rPr>
          <w:rFonts w:ascii="Times New Roman" w:hAnsi="Times New Roman" w:cs="Times New Roman"/>
        </w:rPr>
        <w:t>，图乙中的生物对应图甲中哪些成分？</w:t>
      </w:r>
      <w:r>
        <w:rPr>
          <w:rFonts w:ascii="Times New Roman" w:hAnsi="Times New Roman" w:cs="Times New Roman"/>
        </w:rPr>
        <w:t>____________(</w:t>
      </w:r>
      <w:r>
        <w:rPr>
          <w:rFonts w:ascii="Times New Roman" w:hAnsi="Times New Roman" w:cs="Times New Roman"/>
        </w:rPr>
        <w:t>用字母表示</w:t>
      </w:r>
      <w:r>
        <w:rPr>
          <w:rFonts w:ascii="Times New Roman" w:hAnsi="Times New Roman" w:cs="Times New Roman"/>
        </w:rPr>
        <w:t>)</w:t>
      </w:r>
      <w:r>
        <w:rPr>
          <w:rFonts w:ascii="Times New Roman" w:hAnsi="Times New Roman" w:cs="Times New Roman"/>
        </w:rPr>
        <w:t>。</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图甲</w:t>
      </w:r>
      <w:r>
        <w:rPr>
          <w:rFonts w:cs="Times New Roman"/>
        </w:rPr>
        <w:t>②③</w:t>
      </w:r>
      <w:r>
        <w:rPr>
          <w:rFonts w:ascii="Times New Roman" w:hAnsi="Times New Roman" w:cs="Times New Roman"/>
        </w:rPr>
        <w:t>过程中碳的传递形式分别是</w:t>
      </w:r>
      <w:r>
        <w:rPr>
          <w:rFonts w:ascii="Times New Roman" w:hAnsi="Times New Roman" w:cs="Times New Roman"/>
        </w:rPr>
        <w:t>__________</w:t>
      </w:r>
      <w:r>
        <w:rPr>
          <w:rFonts w:ascii="Times New Roman" w:hAnsi="Times New Roman" w:cs="Times New Roman"/>
        </w:rPr>
        <w:t>、</w:t>
      </w:r>
      <w:r>
        <w:rPr>
          <w:rFonts w:ascii="Times New Roman" w:hAnsi="Times New Roman" w:cs="Times New Roman"/>
        </w:rPr>
        <w:t>__________</w:t>
      </w:r>
      <w:r>
        <w:rPr>
          <w:rFonts w:ascii="Times New Roman" w:hAnsi="Times New Roman" w:cs="Times New Roman"/>
        </w:rPr>
        <w:t>。</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(3)</w:t>
      </w:r>
      <w:r>
        <w:rPr>
          <w:rFonts w:ascii="Times New Roman" w:hAnsi="Times New Roman" w:cs="Times New Roman"/>
        </w:rPr>
        <w:t>乙图中的蛇由于某种原因数量下降，蟾蜍的数量先增多后减少，最后趋于稳定，这属于</w:t>
      </w:r>
      <w:r>
        <w:rPr>
          <w:rFonts w:ascii="Times New Roman" w:hAnsi="Times New Roman" w:cs="Times New Roman"/>
        </w:rPr>
        <w:t>_________</w:t>
      </w:r>
      <w:r>
        <w:rPr>
          <w:rFonts w:ascii="Times New Roman" w:hAnsi="Times New Roman" w:cs="Times New Roman"/>
        </w:rPr>
        <w:t>___</w:t>
      </w:r>
      <w:r>
        <w:rPr>
          <w:rFonts w:ascii="Times New Roman" w:hAnsi="Times New Roman" w:cs="Times New Roman"/>
        </w:rPr>
        <w:t>调节。</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(4)</w:t>
      </w:r>
      <w:r>
        <w:rPr>
          <w:rFonts w:ascii="Times New Roman" w:hAnsi="Times New Roman" w:cs="Times New Roman"/>
        </w:rPr>
        <w:t>若草固定的总能量为</w:t>
      </w:r>
      <w:r>
        <w:rPr>
          <w:rFonts w:ascii="Times New Roman" w:hAnsi="Times New Roman" w:cs="Times New Roman"/>
        </w:rPr>
        <w:t>6.8</w:t>
      </w:r>
      <w:r>
        <w:rPr>
          <w:rFonts w:cs="Times New Roman"/>
        </w:rPr>
        <w:t>×</w:t>
      </w:r>
      <w:r>
        <w:rPr>
          <w:rFonts w:ascii="Times New Roman" w:hAnsi="Times New Roman" w:cs="Times New Roman"/>
        </w:rPr>
        <w:t>10</w:t>
      </w:r>
      <w:r>
        <w:rPr>
          <w:rFonts w:ascii="Times New Roman" w:hAnsi="Times New Roman" w:cs="Times New Roman"/>
          <w:vertAlign w:val="superscript"/>
        </w:rPr>
        <w:t>9</w:t>
      </w:r>
      <w:r>
        <w:rPr>
          <w:rFonts w:ascii="Times New Roman" w:hAnsi="Times New Roman" w:cs="Times New Roman"/>
        </w:rPr>
        <w:t>kJ</w:t>
      </w:r>
      <w:r>
        <w:rPr>
          <w:rFonts w:ascii="Times New Roman" w:hAnsi="Times New Roman" w:cs="Times New Roman"/>
        </w:rPr>
        <w:t>，食草昆虫和鼠</w:t>
      </w:r>
      <w:r>
        <w:rPr>
          <w:rFonts w:ascii="Times New Roman" w:hAnsi="Times New Roman" w:cs="Times New Roman" w:hint="eastAsia"/>
        </w:rPr>
        <w:t>最高获得的</w:t>
      </w:r>
      <w:r>
        <w:rPr>
          <w:rFonts w:ascii="Times New Roman" w:hAnsi="Times New Roman" w:cs="Times New Roman"/>
        </w:rPr>
        <w:t>同化</w:t>
      </w:r>
      <w:r>
        <w:rPr>
          <w:rFonts w:ascii="Times New Roman" w:hAnsi="Times New Roman" w:cs="Times New Roman"/>
        </w:rPr>
        <w:t>总能量是</w:t>
      </w:r>
      <w:r>
        <w:rPr>
          <w:rFonts w:ascii="Times New Roman" w:hAnsi="Times New Roman" w:cs="Times New Roman"/>
        </w:rPr>
        <w:t>1.3</w:t>
      </w:r>
      <w:r>
        <w:rPr>
          <w:rFonts w:cs="Times New Roman"/>
        </w:rPr>
        <w:t>×</w:t>
      </w:r>
      <w:r>
        <w:rPr>
          <w:rFonts w:ascii="Times New Roman" w:hAnsi="Times New Roman" w:cs="Times New Roman"/>
        </w:rPr>
        <w:t>10</w:t>
      </w:r>
      <w:r>
        <w:rPr>
          <w:rFonts w:ascii="Times New Roman" w:hAnsi="Times New Roman" w:cs="Times New Roman"/>
          <w:vertAlign w:val="superscript"/>
        </w:rPr>
        <w:t>8</w:t>
      </w:r>
      <w:r>
        <w:rPr>
          <w:rFonts w:ascii="Times New Roman" w:hAnsi="Times New Roman" w:cs="Times New Roman"/>
        </w:rPr>
        <w:t>kJ</w:t>
      </w:r>
      <w:r>
        <w:rPr>
          <w:rFonts w:ascii="Times New Roman" w:hAnsi="Times New Roman" w:cs="Times New Roman"/>
        </w:rPr>
        <w:t>，则人最多能获得能量</w:t>
      </w:r>
      <w:r>
        <w:rPr>
          <w:rFonts w:ascii="Times New Roman" w:hAnsi="Times New Roman" w:cs="Times New Roman"/>
        </w:rPr>
        <w:t>__________kJ</w:t>
      </w:r>
      <w:r>
        <w:rPr>
          <w:rFonts w:ascii="Times New Roman" w:hAnsi="Times New Roman" w:cs="Times New Roman"/>
        </w:rPr>
        <w:t>。</w:t>
      </w:r>
    </w:p>
    <w:p w:rsidR="00A54425" w:rsidRDefault="00EF5627">
      <w:pPr>
        <w:pStyle w:val="a3"/>
        <w:tabs>
          <w:tab w:val="left" w:pos="3402"/>
        </w:tabs>
        <w:snapToGrid w:val="0"/>
        <w:ind w:firstLineChars="200" w:firstLine="420"/>
        <w:rPr>
          <w:rFonts w:ascii="Times New Roman" w:hAnsi="Times New Roman" w:cs="Times New Roman"/>
        </w:rPr>
      </w:pPr>
      <w:r>
        <w:rPr>
          <w:rFonts w:ascii="Times New Roman" w:hAnsi="Times New Roman" w:cs="Times New Roman"/>
        </w:rPr>
        <w:t>(5)</w:t>
      </w:r>
      <w:r>
        <w:rPr>
          <w:rFonts w:ascii="Times New Roman" w:hAnsi="Times New Roman" w:cs="Times New Roman"/>
        </w:rPr>
        <w:t>若蛇取食鼠的比例由</w:t>
      </w:r>
      <w:r>
        <w:rPr>
          <w:rFonts w:ascii="Times New Roman" w:hAnsi="Times New Roman" w:cs="Times New Roman"/>
        </w:rPr>
        <w:t>1</w:t>
      </w:r>
      <w:r>
        <w:rPr>
          <w:rFonts w:ascii="IPAPANNEW" w:hAnsi="IPAPANNEW" w:cs="Times New Roman"/>
        </w:rPr>
        <w:t>/4</w:t>
      </w:r>
      <w:r>
        <w:rPr>
          <w:rFonts w:ascii="IPAPANNEW" w:hAnsi="IPAPANNEW" w:cs="Times New Roman"/>
        </w:rPr>
        <w:t>调整到</w:t>
      </w:r>
      <w:r>
        <w:rPr>
          <w:rFonts w:ascii="IPAPANNEW" w:hAnsi="IPAPANNEW" w:cs="Times New Roman"/>
        </w:rPr>
        <w:t>3/</w:t>
      </w:r>
      <w:r>
        <w:rPr>
          <w:rFonts w:ascii="Times New Roman" w:hAnsi="Times New Roman" w:cs="Times New Roman"/>
        </w:rPr>
        <w:t>4</w:t>
      </w:r>
      <w:r>
        <w:rPr>
          <w:rFonts w:ascii="Times New Roman" w:hAnsi="Times New Roman" w:cs="Times New Roman"/>
        </w:rPr>
        <w:t>，从理论上分析，改变取食比例后蛇体重增加</w:t>
      </w:r>
      <w:r>
        <w:rPr>
          <w:rFonts w:ascii="Times New Roman" w:hAnsi="Times New Roman" w:cs="Times New Roman"/>
        </w:rPr>
        <w:t>1kg</w:t>
      </w:r>
      <w:r>
        <w:rPr>
          <w:rFonts w:ascii="Times New Roman" w:hAnsi="Times New Roman" w:cs="Times New Roman"/>
        </w:rPr>
        <w:t>，人能比原来多增重</w:t>
      </w:r>
      <w:r>
        <w:rPr>
          <w:rFonts w:ascii="Times New Roman" w:hAnsi="Times New Roman" w:cs="Times New Roman"/>
        </w:rPr>
        <w:t>________kg(</w:t>
      </w:r>
      <w:r>
        <w:rPr>
          <w:rFonts w:ascii="Times New Roman" w:hAnsi="Times New Roman" w:cs="Times New Roman"/>
        </w:rPr>
        <w:t>能量传递效率按</w:t>
      </w:r>
      <w:r>
        <w:rPr>
          <w:rFonts w:ascii="Times New Roman" w:hAnsi="Times New Roman" w:cs="Times New Roman"/>
        </w:rPr>
        <w:t>20%</w:t>
      </w:r>
      <w:r>
        <w:rPr>
          <w:rFonts w:ascii="Times New Roman" w:hAnsi="Times New Roman" w:cs="Times New Roman"/>
        </w:rPr>
        <w:t>计算</w:t>
      </w:r>
      <w:r>
        <w:rPr>
          <w:rFonts w:ascii="Times New Roman" w:hAnsi="Times New Roman" w:cs="Times New Roman"/>
        </w:rPr>
        <w:t>)</w:t>
      </w:r>
      <w:r>
        <w:rPr>
          <w:rFonts w:ascii="Times New Roman" w:hAnsi="Times New Roman" w:cs="Times New Roman"/>
        </w:rPr>
        <w:t>。</w:t>
      </w:r>
    </w:p>
    <w:p w:rsidR="00A54425" w:rsidRDefault="00A54425"/>
    <w:sectPr w:rsidR="00A54425" w:rsidSect="00A54425">
      <w:headerReference w:type="even" r:id="rId32"/>
      <w:headerReference w:type="default" r:id="rId33"/>
      <w:footerReference w:type="even" r:id="rId34"/>
      <w:footerReference w:type="default" r:id="rId35"/>
      <w:headerReference w:type="first" r:id="rId36"/>
      <w:footerReference w:type="first" r:id="rId3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5627" w:rsidRDefault="00EF5627" w:rsidP="00D47F6A">
      <w:r>
        <w:separator/>
      </w:r>
    </w:p>
  </w:endnote>
  <w:endnote w:type="continuationSeparator" w:id="0">
    <w:p w:rsidR="00EF5627" w:rsidRDefault="00EF5627" w:rsidP="00D47F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charset w:val="86"/>
    <w:family w:val="script"/>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IPAPANNEW">
    <w:altName w:val="Segoe UI"/>
    <w:charset w:val="00"/>
    <w:family w:val="auto"/>
    <w:pitch w:val="default"/>
    <w:sig w:usb0="00000000" w:usb1="00000000" w:usb2="00000021" w:usb3="00000000" w:csb0="0000019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F6A" w:rsidRDefault="00D47F6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F6A" w:rsidRDefault="00D47F6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F6A" w:rsidRDefault="00D47F6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5627" w:rsidRDefault="00EF5627" w:rsidP="00D47F6A">
      <w:r>
        <w:separator/>
      </w:r>
    </w:p>
  </w:footnote>
  <w:footnote w:type="continuationSeparator" w:id="0">
    <w:p w:rsidR="00EF5627" w:rsidRDefault="00EF5627" w:rsidP="00D47F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F6A" w:rsidRDefault="00D47F6A">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F6A" w:rsidRDefault="00D47F6A">
    <w:pPr>
      <w:pStyle w:val="a5"/>
      <w:rPr>
        <w:rFonts w:hint="eastAsia"/>
      </w:rPr>
    </w:pPr>
  </w:p>
  <w:p w:rsidR="00D47F6A" w:rsidRDefault="00D47F6A">
    <w:pPr>
      <w:pStyle w:val="a5"/>
    </w:pPr>
    <w:r w:rsidRPr="00D47F6A">
      <w:rPr>
        <w:rFonts w:hint="eastAsia"/>
      </w:rPr>
      <w:t>【备课大师】——</w:t>
    </w:r>
    <w:r w:rsidRPr="00D47F6A">
      <w:rPr>
        <w:rFonts w:hint="eastAsia"/>
      </w:rPr>
      <w:t>9</w:t>
    </w:r>
    <w:r w:rsidRPr="00D47F6A">
      <w:rPr>
        <w:rFonts w:hint="eastAsia"/>
      </w:rPr>
      <w:t>门全科：免注册，不收费！</w:t>
    </w:r>
    <w:r w:rsidRPr="00D47F6A">
      <w:rPr>
        <w:rFonts w:hint="eastAsia"/>
      </w:rPr>
      <w:t>-</w:t>
    </w:r>
    <w:r w:rsidRPr="00D47F6A">
      <w:rPr>
        <w:rFonts w:hint="eastAsia"/>
      </w:rPr>
      <w:t>“备课大师”全科【</w:t>
    </w:r>
    <w:r w:rsidRPr="00D47F6A">
      <w:rPr>
        <w:rFonts w:hint="eastAsia"/>
      </w:rPr>
      <w:t>9</w:t>
    </w:r>
    <w:r w:rsidRPr="00D47F6A">
      <w:rPr>
        <w:rFonts w:hint="eastAsia"/>
      </w:rPr>
      <w:t>门】：免注册，不收费！</w:t>
    </w:r>
    <w:r w:rsidRPr="00D47F6A">
      <w:rPr>
        <w:rFonts w:hint="eastAsia"/>
      </w:rPr>
      <w:t>http://www.eywedu.cn/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F6A" w:rsidRDefault="00D47F6A">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growAutofit/>
    <w:useFELayout/>
    <w:useAltKinsokuLineBreakRules/>
    <w:splitPgBreakAndParaMark/>
  </w:compat>
  <w:rsids>
    <w:rsidRoot w:val="00A54425"/>
    <w:rsid w:val="00A54425"/>
    <w:rsid w:val="00D47F6A"/>
    <w:rsid w:val="00EF5627"/>
    <w:rsid w:val="09333671"/>
    <w:rsid w:val="131671F2"/>
    <w:rsid w:val="13EE5BA3"/>
    <w:rsid w:val="3276386A"/>
    <w:rsid w:val="3DDA4ADB"/>
    <w:rsid w:val="4C4E35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54425"/>
    <w:pPr>
      <w:widowControl w:val="0"/>
      <w:jc w:val="both"/>
    </w:pPr>
    <w:rPr>
      <w:rFonts w:ascii="Calibri" w:hAnsi="Calibri" w:cs="Arial"/>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A54425"/>
    <w:rPr>
      <w:rFonts w:ascii="宋体" w:cs="Courier New"/>
      <w:szCs w:val="21"/>
    </w:rPr>
  </w:style>
  <w:style w:type="paragraph" w:styleId="a4">
    <w:name w:val="Balloon Text"/>
    <w:basedOn w:val="a"/>
    <w:link w:val="Char"/>
    <w:rsid w:val="00D47F6A"/>
    <w:rPr>
      <w:sz w:val="18"/>
      <w:szCs w:val="18"/>
    </w:rPr>
  </w:style>
  <w:style w:type="character" w:customStyle="1" w:styleId="Char">
    <w:name w:val="批注框文本 Char"/>
    <w:basedOn w:val="a0"/>
    <w:link w:val="a4"/>
    <w:rsid w:val="00D47F6A"/>
    <w:rPr>
      <w:rFonts w:ascii="Calibri" w:hAnsi="Calibri" w:cs="Arial"/>
      <w:kern w:val="2"/>
      <w:sz w:val="18"/>
      <w:szCs w:val="18"/>
    </w:rPr>
  </w:style>
  <w:style w:type="paragraph" w:styleId="a5">
    <w:name w:val="header"/>
    <w:basedOn w:val="a"/>
    <w:link w:val="Char0"/>
    <w:rsid w:val="00D47F6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D47F6A"/>
    <w:rPr>
      <w:rFonts w:ascii="Calibri" w:hAnsi="Calibri" w:cs="Arial"/>
      <w:kern w:val="2"/>
      <w:sz w:val="18"/>
      <w:szCs w:val="18"/>
    </w:rPr>
  </w:style>
  <w:style w:type="paragraph" w:styleId="a6">
    <w:name w:val="footer"/>
    <w:basedOn w:val="a"/>
    <w:link w:val="Char1"/>
    <w:rsid w:val="00D47F6A"/>
    <w:pPr>
      <w:tabs>
        <w:tab w:val="center" w:pos="4153"/>
        <w:tab w:val="right" w:pos="8306"/>
      </w:tabs>
      <w:snapToGrid w:val="0"/>
      <w:jc w:val="left"/>
    </w:pPr>
    <w:rPr>
      <w:sz w:val="18"/>
      <w:szCs w:val="18"/>
    </w:rPr>
  </w:style>
  <w:style w:type="character" w:customStyle="1" w:styleId="Char1">
    <w:name w:val="页脚 Char"/>
    <w:basedOn w:val="a0"/>
    <w:link w:val="a6"/>
    <w:rsid w:val="00D47F6A"/>
    <w:rPr>
      <w:rFonts w:ascii="Calibri" w:hAnsi="Calibri" w:cs="Arial"/>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footer" Target="footer1.xml"/><Relationship Id="rId7" Type="http://schemas.openxmlformats.org/officeDocument/2006/relationships/image" Target="media/image1.tiff"/><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1149</Words>
  <Characters>6554</Characters>
  <Application>Microsoft Office Word</Application>
  <DocSecurity>0</DocSecurity>
  <Lines>54</Lines>
  <Paragraphs>15</Paragraphs>
  <ScaleCrop>false</ScaleCrop>
  <Company/>
  <LinksUpToDate>false</LinksUpToDate>
  <CharactersWithSpaces>7688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李维涛</dc:creator>
  <cp:lastModifiedBy>xbany</cp:lastModifiedBy>
  <cp:revision>3</cp:revision>
  <dcterms:created xsi:type="dcterms:W3CDTF">2018-01-11T02:04:00Z</dcterms:created>
  <dcterms:modified xsi:type="dcterms:W3CDTF">2018-02-20T02:45:00Z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